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74F4B" w14:textId="77777777" w:rsidR="00CC7BCB" w:rsidRDefault="00CC7BCB">
      <w:pPr>
        <w:pStyle w:val="BodyText"/>
        <w:rPr>
          <w:rFonts w:ascii="Times New Roman"/>
          <w:sz w:val="72"/>
        </w:rPr>
      </w:pPr>
    </w:p>
    <w:p w14:paraId="6D29C091" w14:textId="77777777" w:rsidR="00CC7BCB" w:rsidRDefault="00CC7BCB">
      <w:pPr>
        <w:pStyle w:val="BodyText"/>
        <w:spacing w:before="234"/>
        <w:rPr>
          <w:rFonts w:ascii="Times New Roman"/>
          <w:sz w:val="72"/>
        </w:rPr>
      </w:pPr>
    </w:p>
    <w:p w14:paraId="75CD7016" w14:textId="3456E668" w:rsidR="00CC7BCB" w:rsidRDefault="00000000">
      <w:pPr>
        <w:pStyle w:val="Title"/>
        <w:spacing w:line="216" w:lineRule="auto"/>
      </w:pPr>
      <w:r>
        <w:t>Admission</w:t>
      </w:r>
      <w:r>
        <w:rPr>
          <w:spacing w:val="-37"/>
        </w:rPr>
        <w:t xml:space="preserve"> </w:t>
      </w:r>
      <w:r>
        <w:t>Policy 20</w:t>
      </w:r>
      <w:r w:rsidR="00B03BCF">
        <w:t>2</w:t>
      </w:r>
      <w:r w:rsidR="00F32918">
        <w:t>7</w:t>
      </w:r>
      <w:r>
        <w:t xml:space="preserve"> </w:t>
      </w:r>
      <w:r w:rsidR="00F32918">
        <w:t>–</w:t>
      </w:r>
      <w:r>
        <w:t xml:space="preserve"> 202</w:t>
      </w:r>
      <w:r w:rsidR="00F32918">
        <w:t>8</w:t>
      </w:r>
      <w:r w:rsidR="00F32918">
        <w:tab/>
      </w:r>
    </w:p>
    <w:p w14:paraId="6551EE1B" w14:textId="77777777" w:rsidR="00CC7BCB" w:rsidRDefault="00CC7BCB">
      <w:pPr>
        <w:pStyle w:val="BodyText"/>
        <w:rPr>
          <w:rFonts w:ascii="Arial"/>
          <w:b/>
          <w:sz w:val="20"/>
        </w:rPr>
      </w:pPr>
    </w:p>
    <w:p w14:paraId="1328743A" w14:textId="77777777" w:rsidR="00CC7BCB" w:rsidRDefault="00CC7BCB">
      <w:pPr>
        <w:pStyle w:val="BodyText"/>
        <w:rPr>
          <w:rFonts w:ascii="Arial"/>
          <w:b/>
          <w:sz w:val="20"/>
        </w:rPr>
      </w:pPr>
    </w:p>
    <w:p w14:paraId="11FF9690" w14:textId="77777777" w:rsidR="00CC7BCB" w:rsidRDefault="00000000">
      <w:pPr>
        <w:pStyle w:val="BodyText"/>
        <w:spacing w:before="106"/>
        <w:rPr>
          <w:rFonts w:ascii="Arial"/>
          <w:b/>
          <w:sz w:val="20"/>
        </w:rPr>
      </w:pPr>
      <w:r>
        <w:rPr>
          <w:noProof/>
        </w:rPr>
        <w:drawing>
          <wp:anchor distT="0" distB="0" distL="0" distR="0" simplePos="0" relativeHeight="487587840" behindDoc="1" locked="0" layoutInCell="1" allowOverlap="1" wp14:anchorId="59ABC464" wp14:editId="2D9A2298">
            <wp:simplePos x="0" y="0"/>
            <wp:positionH relativeFrom="page">
              <wp:posOffset>2872013</wp:posOffset>
            </wp:positionH>
            <wp:positionV relativeFrom="paragraph">
              <wp:posOffset>229048</wp:posOffset>
            </wp:positionV>
            <wp:extent cx="1871210" cy="1841373"/>
            <wp:effectExtent l="0" t="0" r="0" b="0"/>
            <wp:wrapTopAndBottom/>
            <wp:docPr id="1" name="Image 1" descr="J:\NEW LOGO JUNE 1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J:\NEW LOGO JUNE 14.JPG"/>
                    <pic:cNvPicPr/>
                  </pic:nvPicPr>
                  <pic:blipFill>
                    <a:blip r:embed="rId5" cstate="print"/>
                    <a:stretch>
                      <a:fillRect/>
                    </a:stretch>
                  </pic:blipFill>
                  <pic:spPr>
                    <a:xfrm>
                      <a:off x="0" y="0"/>
                      <a:ext cx="1871210" cy="1841373"/>
                    </a:xfrm>
                    <a:prstGeom prst="rect">
                      <a:avLst/>
                    </a:prstGeom>
                  </pic:spPr>
                </pic:pic>
              </a:graphicData>
            </a:graphic>
          </wp:anchor>
        </w:drawing>
      </w:r>
    </w:p>
    <w:p w14:paraId="153FBC5A" w14:textId="77777777" w:rsidR="00CC7BCB" w:rsidRDefault="00CC7BCB">
      <w:pPr>
        <w:pStyle w:val="BodyText"/>
        <w:spacing w:before="29"/>
        <w:rPr>
          <w:rFonts w:ascii="Arial"/>
          <w:b/>
          <w:sz w:val="72"/>
        </w:rPr>
      </w:pPr>
    </w:p>
    <w:p w14:paraId="49297859" w14:textId="77777777" w:rsidR="00CC7BCB" w:rsidRDefault="00000000">
      <w:pPr>
        <w:ind w:right="378"/>
        <w:jc w:val="center"/>
        <w:rPr>
          <w:rFonts w:ascii="Arial"/>
          <w:b/>
          <w:sz w:val="48"/>
        </w:rPr>
      </w:pPr>
      <w:proofErr w:type="spellStart"/>
      <w:r>
        <w:rPr>
          <w:rFonts w:ascii="Arial"/>
          <w:b/>
          <w:sz w:val="48"/>
        </w:rPr>
        <w:t>Mapplewells</w:t>
      </w:r>
      <w:proofErr w:type="spellEnd"/>
      <w:r>
        <w:rPr>
          <w:rFonts w:ascii="Arial"/>
          <w:b/>
          <w:spacing w:val="-2"/>
          <w:sz w:val="48"/>
        </w:rPr>
        <w:t xml:space="preserve"> </w:t>
      </w:r>
      <w:r>
        <w:rPr>
          <w:rFonts w:ascii="Arial"/>
          <w:b/>
          <w:sz w:val="48"/>
        </w:rPr>
        <w:t>Primary</w:t>
      </w:r>
      <w:r>
        <w:rPr>
          <w:rFonts w:ascii="Arial"/>
          <w:b/>
          <w:spacing w:val="-7"/>
          <w:sz w:val="48"/>
        </w:rPr>
        <w:t xml:space="preserve"> </w:t>
      </w:r>
      <w:r>
        <w:rPr>
          <w:rFonts w:ascii="Arial"/>
          <w:b/>
          <w:sz w:val="48"/>
        </w:rPr>
        <w:t>and Nursery</w:t>
      </w:r>
      <w:r>
        <w:rPr>
          <w:rFonts w:ascii="Arial"/>
          <w:b/>
          <w:spacing w:val="-11"/>
          <w:sz w:val="48"/>
        </w:rPr>
        <w:t xml:space="preserve"> </w:t>
      </w:r>
      <w:r>
        <w:rPr>
          <w:rFonts w:ascii="Arial"/>
          <w:b/>
          <w:spacing w:val="-2"/>
          <w:sz w:val="48"/>
        </w:rPr>
        <w:t>School</w:t>
      </w:r>
    </w:p>
    <w:p w14:paraId="56FADC40" w14:textId="77777777" w:rsidR="00CC7BCB" w:rsidRDefault="00CC7BCB">
      <w:pPr>
        <w:pStyle w:val="BodyText"/>
        <w:rPr>
          <w:rFonts w:ascii="Arial"/>
          <w:b/>
          <w:sz w:val="20"/>
        </w:rPr>
      </w:pPr>
    </w:p>
    <w:p w14:paraId="70E06EFF" w14:textId="77777777" w:rsidR="00CC7BCB" w:rsidRDefault="00CC7BCB">
      <w:pPr>
        <w:pStyle w:val="BodyText"/>
        <w:rPr>
          <w:rFonts w:ascii="Arial"/>
          <w:b/>
          <w:sz w:val="20"/>
        </w:rPr>
      </w:pPr>
    </w:p>
    <w:p w14:paraId="6D0F0E1E" w14:textId="77777777" w:rsidR="00CC7BCB" w:rsidRDefault="00CC7BCB">
      <w:pPr>
        <w:pStyle w:val="BodyText"/>
        <w:rPr>
          <w:rFonts w:ascii="Arial"/>
          <w:b/>
          <w:sz w:val="20"/>
        </w:rPr>
      </w:pPr>
    </w:p>
    <w:p w14:paraId="759D7ADF" w14:textId="77777777" w:rsidR="00CC7BCB" w:rsidRDefault="00CC7BCB">
      <w:pPr>
        <w:pStyle w:val="BodyText"/>
        <w:rPr>
          <w:rFonts w:ascii="Arial"/>
          <w:b/>
          <w:sz w:val="20"/>
        </w:rPr>
      </w:pPr>
    </w:p>
    <w:p w14:paraId="357FC575" w14:textId="77777777" w:rsidR="00CC7BCB" w:rsidRDefault="00CC7BCB">
      <w:pPr>
        <w:pStyle w:val="BodyText"/>
        <w:rPr>
          <w:rFonts w:ascii="Arial"/>
          <w:b/>
          <w:sz w:val="20"/>
        </w:rPr>
      </w:pPr>
    </w:p>
    <w:p w14:paraId="01C6EA81" w14:textId="77777777" w:rsidR="00CC7BCB" w:rsidRDefault="00CC7BCB">
      <w:pPr>
        <w:pStyle w:val="BodyText"/>
        <w:rPr>
          <w:rFonts w:ascii="Arial"/>
          <w:b/>
          <w:sz w:val="20"/>
        </w:rPr>
      </w:pPr>
    </w:p>
    <w:p w14:paraId="471F17E7" w14:textId="77777777" w:rsidR="00CC7BCB" w:rsidRDefault="00CC7BCB">
      <w:pPr>
        <w:pStyle w:val="BodyText"/>
        <w:rPr>
          <w:rFonts w:ascii="Arial"/>
          <w:b/>
          <w:sz w:val="20"/>
        </w:rPr>
      </w:pPr>
    </w:p>
    <w:p w14:paraId="0EE4C5E0" w14:textId="77777777" w:rsidR="00CC7BCB" w:rsidRDefault="00CC7BCB">
      <w:pPr>
        <w:pStyle w:val="BodyText"/>
        <w:rPr>
          <w:rFonts w:ascii="Arial"/>
          <w:b/>
          <w:sz w:val="20"/>
        </w:rPr>
      </w:pPr>
    </w:p>
    <w:p w14:paraId="7987DB64" w14:textId="77777777" w:rsidR="00CC7BCB" w:rsidRDefault="00CC7BCB">
      <w:pPr>
        <w:pStyle w:val="BodyText"/>
        <w:rPr>
          <w:rFonts w:ascii="Arial"/>
          <w:b/>
          <w:sz w:val="20"/>
        </w:rPr>
      </w:pPr>
    </w:p>
    <w:p w14:paraId="6BF8944B" w14:textId="77777777" w:rsidR="00CC7BCB" w:rsidRDefault="00CC7BCB">
      <w:pPr>
        <w:pStyle w:val="BodyText"/>
        <w:rPr>
          <w:rFonts w:ascii="Arial"/>
          <w:b/>
          <w:sz w:val="20"/>
        </w:rPr>
      </w:pPr>
    </w:p>
    <w:p w14:paraId="3A5E02F3" w14:textId="77777777" w:rsidR="00CC7BCB" w:rsidRDefault="00CC7BCB">
      <w:pPr>
        <w:pStyle w:val="BodyText"/>
        <w:rPr>
          <w:rFonts w:ascii="Arial"/>
          <w:b/>
          <w:sz w:val="20"/>
        </w:rPr>
      </w:pPr>
    </w:p>
    <w:p w14:paraId="43A3E7F0" w14:textId="77777777" w:rsidR="00CC7BCB" w:rsidRDefault="00CC7BCB">
      <w:pPr>
        <w:pStyle w:val="BodyText"/>
        <w:rPr>
          <w:rFonts w:ascii="Arial"/>
          <w:b/>
          <w:sz w:val="20"/>
        </w:rPr>
      </w:pPr>
    </w:p>
    <w:p w14:paraId="0205BCDB" w14:textId="77777777" w:rsidR="00CC7BCB" w:rsidRDefault="00000000">
      <w:pPr>
        <w:pStyle w:val="BodyText"/>
        <w:spacing w:before="7"/>
        <w:rPr>
          <w:rFonts w:ascii="Arial"/>
          <w:b/>
          <w:sz w:val="20"/>
        </w:rPr>
      </w:pPr>
      <w:r>
        <w:rPr>
          <w:noProof/>
        </w:rPr>
        <w:drawing>
          <wp:anchor distT="0" distB="0" distL="0" distR="0" simplePos="0" relativeHeight="487588352" behindDoc="1" locked="0" layoutInCell="1" allowOverlap="1" wp14:anchorId="0D2DFB23" wp14:editId="38081FFE">
            <wp:simplePos x="0" y="0"/>
            <wp:positionH relativeFrom="page">
              <wp:posOffset>5702808</wp:posOffset>
            </wp:positionH>
            <wp:positionV relativeFrom="paragraph">
              <wp:posOffset>165831</wp:posOffset>
            </wp:positionV>
            <wp:extent cx="1383648" cy="1687449"/>
            <wp:effectExtent l="0" t="0" r="0" b="0"/>
            <wp:wrapTopAndBottom/>
            <wp:docPr id="2" name="Image 2" descr="FHT Log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FHT Logo 1"/>
                    <pic:cNvPicPr/>
                  </pic:nvPicPr>
                  <pic:blipFill>
                    <a:blip r:embed="rId6" cstate="print"/>
                    <a:stretch>
                      <a:fillRect/>
                    </a:stretch>
                  </pic:blipFill>
                  <pic:spPr>
                    <a:xfrm>
                      <a:off x="0" y="0"/>
                      <a:ext cx="1383648" cy="1687449"/>
                    </a:xfrm>
                    <a:prstGeom prst="rect">
                      <a:avLst/>
                    </a:prstGeom>
                  </pic:spPr>
                </pic:pic>
              </a:graphicData>
            </a:graphic>
          </wp:anchor>
        </w:drawing>
      </w:r>
    </w:p>
    <w:p w14:paraId="312AC8CB" w14:textId="77777777" w:rsidR="00CC7BCB" w:rsidRDefault="00CC7BCB">
      <w:pPr>
        <w:rPr>
          <w:rFonts w:ascii="Arial"/>
          <w:sz w:val="20"/>
        </w:rPr>
        <w:sectPr w:rsidR="00CC7BCB">
          <w:type w:val="continuous"/>
          <w:pgSz w:w="11900" w:h="16840"/>
          <w:pgMar w:top="1920" w:right="600" w:bottom="280" w:left="1120" w:header="720" w:footer="720" w:gutter="0"/>
          <w:pgBorders w:offsetFrom="page">
            <w:top w:val="single" w:sz="18" w:space="24" w:color="2D74B5"/>
            <w:left w:val="single" w:sz="18" w:space="24" w:color="2D74B5"/>
            <w:bottom w:val="single" w:sz="18" w:space="24" w:color="2D74B5"/>
            <w:right w:val="single" w:sz="18" w:space="24" w:color="2D74B5"/>
          </w:pgBorders>
          <w:cols w:space="720"/>
        </w:sectPr>
      </w:pPr>
    </w:p>
    <w:p w14:paraId="5165E62B" w14:textId="77777777" w:rsidR="00CC7BCB" w:rsidRDefault="00000000">
      <w:pPr>
        <w:pStyle w:val="Heading1"/>
        <w:spacing w:before="32"/>
      </w:pPr>
      <w:r>
        <w:lastRenderedPageBreak/>
        <w:t>Admission</w:t>
      </w:r>
      <w:r>
        <w:rPr>
          <w:spacing w:val="-5"/>
        </w:rPr>
        <w:t xml:space="preserve"> </w:t>
      </w:r>
      <w:r>
        <w:t>arrangements</w:t>
      </w:r>
      <w:r>
        <w:rPr>
          <w:spacing w:val="-6"/>
        </w:rPr>
        <w:t xml:space="preserve"> </w:t>
      </w:r>
      <w:r>
        <w:t>for</w:t>
      </w:r>
      <w:r>
        <w:rPr>
          <w:spacing w:val="-5"/>
        </w:rPr>
        <w:t xml:space="preserve"> </w:t>
      </w:r>
      <w:r>
        <w:t>children</w:t>
      </w:r>
      <w:r>
        <w:rPr>
          <w:spacing w:val="-5"/>
        </w:rPr>
        <w:t xml:space="preserve"> </w:t>
      </w:r>
      <w:r>
        <w:t>starting</w:t>
      </w:r>
      <w:r>
        <w:rPr>
          <w:spacing w:val="-4"/>
        </w:rPr>
        <w:t xml:space="preserve"> </w:t>
      </w:r>
      <w:r>
        <w:rPr>
          <w:spacing w:val="-2"/>
        </w:rPr>
        <w:t>school</w:t>
      </w:r>
    </w:p>
    <w:p w14:paraId="4D3BE8F8" w14:textId="77777777" w:rsidR="00CC7BCB" w:rsidRDefault="00CC7BCB">
      <w:pPr>
        <w:pStyle w:val="BodyText"/>
        <w:spacing w:before="69"/>
        <w:rPr>
          <w:b/>
        </w:rPr>
      </w:pPr>
    </w:p>
    <w:p w14:paraId="0E655AC6" w14:textId="77777777" w:rsidR="00CC7BCB" w:rsidRDefault="00000000">
      <w:pPr>
        <w:pStyle w:val="BodyText"/>
        <w:spacing w:line="228" w:lineRule="auto"/>
        <w:ind w:left="114" w:right="726"/>
        <w:jc w:val="both"/>
      </w:pPr>
      <w:r>
        <w:t>Admissions for children about to start school are decided by the governors of the school, but coordinated by Nottinghamshire County Council Admissions Office – 0300 500 80 80</w:t>
      </w:r>
    </w:p>
    <w:p w14:paraId="615807E3" w14:textId="77777777" w:rsidR="00CC7BCB" w:rsidRDefault="00000000">
      <w:pPr>
        <w:pStyle w:val="BodyText"/>
        <w:spacing w:before="283" w:line="228" w:lineRule="auto"/>
        <w:ind w:left="114" w:right="713"/>
        <w:jc w:val="both"/>
      </w:pPr>
      <w:r>
        <w:t>All</w:t>
      </w:r>
      <w:r>
        <w:rPr>
          <w:spacing w:val="-14"/>
        </w:rPr>
        <w:t xml:space="preserve"> </w:t>
      </w:r>
      <w:r>
        <w:t>information</w:t>
      </w:r>
      <w:r>
        <w:rPr>
          <w:spacing w:val="-14"/>
        </w:rPr>
        <w:t xml:space="preserve"> </w:t>
      </w:r>
      <w:r>
        <w:t>is</w:t>
      </w:r>
      <w:r>
        <w:rPr>
          <w:spacing w:val="-13"/>
        </w:rPr>
        <w:t xml:space="preserve"> </w:t>
      </w:r>
      <w:r>
        <w:t>available</w:t>
      </w:r>
      <w:r>
        <w:rPr>
          <w:spacing w:val="-14"/>
        </w:rPr>
        <w:t xml:space="preserve"> </w:t>
      </w:r>
      <w:r>
        <w:t>at</w:t>
      </w:r>
      <w:r>
        <w:rPr>
          <w:spacing w:val="-13"/>
        </w:rPr>
        <w:t xml:space="preserve"> </w:t>
      </w:r>
      <w:hyperlink r:id="rId7">
        <w:r w:rsidR="00CC7BCB">
          <w:rPr>
            <w:color w:val="5B9BD4"/>
            <w:u w:val="single" w:color="5B9BD4"/>
          </w:rPr>
          <w:t>www.nottinghamshire.gov.uk</w:t>
        </w:r>
      </w:hyperlink>
      <w:r>
        <w:t>.</w:t>
      </w:r>
      <w:r>
        <w:rPr>
          <w:spacing w:val="-11"/>
        </w:rPr>
        <w:t xml:space="preserve"> </w:t>
      </w:r>
      <w:r>
        <w:t>Parents/carers</w:t>
      </w:r>
      <w:r>
        <w:rPr>
          <w:spacing w:val="-14"/>
        </w:rPr>
        <w:t xml:space="preserve"> </w:t>
      </w:r>
      <w:r>
        <w:t>are</w:t>
      </w:r>
      <w:r>
        <w:rPr>
          <w:spacing w:val="-13"/>
        </w:rPr>
        <w:t xml:space="preserve"> </w:t>
      </w:r>
      <w:r>
        <w:t>required</w:t>
      </w:r>
      <w:r>
        <w:rPr>
          <w:spacing w:val="-14"/>
        </w:rPr>
        <w:t xml:space="preserve"> </w:t>
      </w:r>
      <w:r>
        <w:t>to</w:t>
      </w:r>
      <w:r>
        <w:rPr>
          <w:spacing w:val="-13"/>
        </w:rPr>
        <w:t xml:space="preserve"> </w:t>
      </w:r>
      <w:r>
        <w:t>apply on a common application form through their ‘home’ local authority.</w:t>
      </w:r>
    </w:p>
    <w:p w14:paraId="093384E2" w14:textId="77777777" w:rsidR="00CC7BCB" w:rsidRDefault="00000000">
      <w:pPr>
        <w:pStyle w:val="BodyText"/>
        <w:spacing w:before="292"/>
        <w:ind w:left="114"/>
      </w:pPr>
      <w:r>
        <w:t>The</w:t>
      </w:r>
      <w:r>
        <w:rPr>
          <w:spacing w:val="-7"/>
        </w:rPr>
        <w:t xml:space="preserve"> </w:t>
      </w:r>
      <w:r>
        <w:t>published</w:t>
      </w:r>
      <w:r>
        <w:rPr>
          <w:spacing w:val="-7"/>
        </w:rPr>
        <w:t xml:space="preserve"> </w:t>
      </w:r>
      <w:r>
        <w:t>admission</w:t>
      </w:r>
      <w:r>
        <w:rPr>
          <w:spacing w:val="-6"/>
        </w:rPr>
        <w:t xml:space="preserve"> </w:t>
      </w:r>
      <w:r>
        <w:t>number</w:t>
      </w:r>
      <w:r>
        <w:rPr>
          <w:spacing w:val="1"/>
        </w:rPr>
        <w:t xml:space="preserve"> </w:t>
      </w:r>
      <w:r>
        <w:t>for</w:t>
      </w:r>
      <w:r>
        <w:rPr>
          <w:spacing w:val="-3"/>
        </w:rPr>
        <w:t xml:space="preserve"> </w:t>
      </w:r>
      <w:r>
        <w:t>Reception</w:t>
      </w:r>
      <w:r>
        <w:rPr>
          <w:spacing w:val="-1"/>
        </w:rPr>
        <w:t xml:space="preserve"> </w:t>
      </w:r>
      <w:r>
        <w:t>is</w:t>
      </w:r>
      <w:r>
        <w:rPr>
          <w:spacing w:val="-3"/>
        </w:rPr>
        <w:t xml:space="preserve"> </w:t>
      </w:r>
      <w:r>
        <w:rPr>
          <w:spacing w:val="-5"/>
        </w:rPr>
        <w:t>45.</w:t>
      </w:r>
    </w:p>
    <w:p w14:paraId="187D776B" w14:textId="77777777" w:rsidR="00CC7BCB" w:rsidRDefault="00CC7BCB">
      <w:pPr>
        <w:pStyle w:val="BodyText"/>
        <w:spacing w:before="105"/>
      </w:pPr>
    </w:p>
    <w:p w14:paraId="205B08E2" w14:textId="77777777" w:rsidR="00CC7BCB" w:rsidRDefault="00000000">
      <w:pPr>
        <w:pStyle w:val="Heading1"/>
      </w:pPr>
      <w:r>
        <w:t>Admission</w:t>
      </w:r>
      <w:r>
        <w:rPr>
          <w:spacing w:val="-7"/>
        </w:rPr>
        <w:t xml:space="preserve"> </w:t>
      </w:r>
      <w:r>
        <w:t>oversubscription</w:t>
      </w:r>
      <w:r>
        <w:rPr>
          <w:spacing w:val="-7"/>
        </w:rPr>
        <w:t xml:space="preserve"> </w:t>
      </w:r>
      <w:r>
        <w:rPr>
          <w:spacing w:val="-2"/>
        </w:rPr>
        <w:t>criteria</w:t>
      </w:r>
    </w:p>
    <w:p w14:paraId="5F7084BD" w14:textId="77777777" w:rsidR="00CC7BCB" w:rsidRDefault="00CC7BCB">
      <w:pPr>
        <w:pStyle w:val="BodyText"/>
        <w:spacing w:before="66"/>
        <w:rPr>
          <w:b/>
        </w:rPr>
      </w:pPr>
    </w:p>
    <w:p w14:paraId="7AA1412A" w14:textId="77777777" w:rsidR="00CC7BCB" w:rsidRDefault="00000000">
      <w:pPr>
        <w:pStyle w:val="BodyText"/>
        <w:spacing w:line="230" w:lineRule="auto"/>
        <w:ind w:left="114" w:right="718"/>
        <w:jc w:val="both"/>
      </w:pPr>
      <w:r>
        <w:t>In the event of over subscription, the following criteria will be applied, in priority order, to determine</w:t>
      </w:r>
      <w:r>
        <w:rPr>
          <w:spacing w:val="-8"/>
        </w:rPr>
        <w:t xml:space="preserve"> </w:t>
      </w:r>
      <w:r>
        <w:t>which</w:t>
      </w:r>
      <w:r>
        <w:rPr>
          <w:spacing w:val="-10"/>
        </w:rPr>
        <w:t xml:space="preserve"> </w:t>
      </w:r>
      <w:r>
        <w:t>applications</w:t>
      </w:r>
      <w:r>
        <w:rPr>
          <w:spacing w:val="-7"/>
        </w:rPr>
        <w:t xml:space="preserve"> </w:t>
      </w:r>
      <w:r>
        <w:t>will</w:t>
      </w:r>
      <w:r>
        <w:rPr>
          <w:spacing w:val="-11"/>
        </w:rPr>
        <w:t xml:space="preserve"> </w:t>
      </w:r>
      <w:r>
        <w:t>be</w:t>
      </w:r>
      <w:r>
        <w:rPr>
          <w:spacing w:val="-8"/>
        </w:rPr>
        <w:t xml:space="preserve"> </w:t>
      </w:r>
      <w:r>
        <w:t>granted</w:t>
      </w:r>
      <w:r>
        <w:rPr>
          <w:spacing w:val="-10"/>
        </w:rPr>
        <w:t xml:space="preserve"> </w:t>
      </w:r>
      <w:r>
        <w:t>once</w:t>
      </w:r>
      <w:r>
        <w:rPr>
          <w:spacing w:val="-5"/>
        </w:rPr>
        <w:t xml:space="preserve"> </w:t>
      </w:r>
      <w:r>
        <w:t>places</w:t>
      </w:r>
      <w:r>
        <w:rPr>
          <w:spacing w:val="-7"/>
        </w:rPr>
        <w:t xml:space="preserve"> </w:t>
      </w:r>
      <w:r>
        <w:t>have</w:t>
      </w:r>
      <w:r>
        <w:rPr>
          <w:spacing w:val="-8"/>
        </w:rPr>
        <w:t xml:space="preserve"> </w:t>
      </w:r>
      <w:r>
        <w:t>first</w:t>
      </w:r>
      <w:r>
        <w:rPr>
          <w:spacing w:val="-8"/>
        </w:rPr>
        <w:t xml:space="preserve"> </w:t>
      </w:r>
      <w:r>
        <w:t>been</w:t>
      </w:r>
      <w:r>
        <w:rPr>
          <w:spacing w:val="-10"/>
        </w:rPr>
        <w:t xml:space="preserve"> </w:t>
      </w:r>
      <w:r>
        <w:t>allocated</w:t>
      </w:r>
      <w:r>
        <w:rPr>
          <w:spacing w:val="-10"/>
        </w:rPr>
        <w:t xml:space="preserve"> </w:t>
      </w:r>
      <w:r>
        <w:t>to</w:t>
      </w:r>
      <w:r>
        <w:rPr>
          <w:spacing w:val="-7"/>
        </w:rPr>
        <w:t xml:space="preserve"> </w:t>
      </w:r>
      <w:r>
        <w:t>pupils</w:t>
      </w:r>
      <w:r>
        <w:rPr>
          <w:spacing w:val="-7"/>
        </w:rPr>
        <w:t xml:space="preserve"> </w:t>
      </w:r>
      <w:r>
        <w:t>who have a statement of special educational needs or EHCP, which names the school:</w:t>
      </w:r>
    </w:p>
    <w:p w14:paraId="174DE7CA" w14:textId="77777777" w:rsidR="00CC7BCB" w:rsidRDefault="00CC7BCB">
      <w:pPr>
        <w:pStyle w:val="BodyText"/>
        <w:spacing w:before="60"/>
      </w:pPr>
    </w:p>
    <w:p w14:paraId="22C1E9DB" w14:textId="77777777" w:rsidR="00CC7BCB" w:rsidRDefault="00000000">
      <w:pPr>
        <w:pStyle w:val="ListParagraph"/>
        <w:numPr>
          <w:ilvl w:val="0"/>
          <w:numId w:val="1"/>
        </w:numPr>
        <w:tabs>
          <w:tab w:val="left" w:pos="964"/>
        </w:tabs>
        <w:rPr>
          <w:i/>
          <w:sz w:val="24"/>
        </w:rPr>
      </w:pPr>
      <w:r>
        <w:rPr>
          <w:i/>
          <w:sz w:val="24"/>
        </w:rPr>
        <w:t>Children</w:t>
      </w:r>
      <w:r>
        <w:rPr>
          <w:i/>
          <w:spacing w:val="-5"/>
          <w:sz w:val="24"/>
        </w:rPr>
        <w:t xml:space="preserve"> </w:t>
      </w:r>
      <w:r>
        <w:rPr>
          <w:i/>
          <w:sz w:val="24"/>
        </w:rPr>
        <w:t>looked</w:t>
      </w:r>
      <w:r>
        <w:rPr>
          <w:i/>
          <w:spacing w:val="-2"/>
          <w:sz w:val="24"/>
        </w:rPr>
        <w:t xml:space="preserve"> </w:t>
      </w:r>
      <w:r>
        <w:rPr>
          <w:i/>
          <w:sz w:val="24"/>
        </w:rPr>
        <w:t>after</w:t>
      </w:r>
      <w:r>
        <w:rPr>
          <w:i/>
          <w:spacing w:val="-3"/>
          <w:sz w:val="24"/>
        </w:rPr>
        <w:t xml:space="preserve"> </w:t>
      </w:r>
      <w:r>
        <w:rPr>
          <w:i/>
          <w:sz w:val="24"/>
        </w:rPr>
        <w:t>by</w:t>
      </w:r>
      <w:r>
        <w:rPr>
          <w:i/>
          <w:spacing w:val="-6"/>
          <w:sz w:val="24"/>
        </w:rPr>
        <w:t xml:space="preserve"> </w:t>
      </w:r>
      <w:r>
        <w:rPr>
          <w:i/>
          <w:sz w:val="24"/>
        </w:rPr>
        <w:t>a</w:t>
      </w:r>
      <w:r>
        <w:rPr>
          <w:i/>
          <w:spacing w:val="-2"/>
          <w:sz w:val="24"/>
        </w:rPr>
        <w:t xml:space="preserve"> </w:t>
      </w:r>
      <w:r>
        <w:rPr>
          <w:i/>
          <w:sz w:val="24"/>
        </w:rPr>
        <w:t>local</w:t>
      </w:r>
      <w:r>
        <w:rPr>
          <w:i/>
          <w:spacing w:val="-6"/>
          <w:sz w:val="24"/>
        </w:rPr>
        <w:t xml:space="preserve"> </w:t>
      </w:r>
      <w:r>
        <w:rPr>
          <w:i/>
          <w:sz w:val="24"/>
        </w:rPr>
        <w:t>authority</w:t>
      </w:r>
      <w:r>
        <w:rPr>
          <w:i/>
          <w:spacing w:val="-5"/>
          <w:sz w:val="24"/>
        </w:rPr>
        <w:t xml:space="preserve"> </w:t>
      </w:r>
      <w:r>
        <w:rPr>
          <w:i/>
          <w:sz w:val="24"/>
        </w:rPr>
        <w:t>and</w:t>
      </w:r>
      <w:r>
        <w:rPr>
          <w:i/>
          <w:spacing w:val="-3"/>
          <w:sz w:val="24"/>
        </w:rPr>
        <w:t xml:space="preserve"> </w:t>
      </w:r>
      <w:r>
        <w:rPr>
          <w:i/>
          <w:sz w:val="24"/>
        </w:rPr>
        <w:t>previously looked</w:t>
      </w:r>
      <w:r>
        <w:rPr>
          <w:i/>
          <w:spacing w:val="-2"/>
          <w:sz w:val="24"/>
        </w:rPr>
        <w:t xml:space="preserve"> </w:t>
      </w:r>
      <w:r>
        <w:rPr>
          <w:i/>
          <w:sz w:val="24"/>
        </w:rPr>
        <w:t>after</w:t>
      </w:r>
      <w:r>
        <w:rPr>
          <w:i/>
          <w:spacing w:val="-3"/>
          <w:sz w:val="24"/>
        </w:rPr>
        <w:t xml:space="preserve"> </w:t>
      </w:r>
      <w:r>
        <w:rPr>
          <w:i/>
          <w:spacing w:val="-2"/>
          <w:sz w:val="24"/>
        </w:rPr>
        <w:t>children.</w:t>
      </w:r>
    </w:p>
    <w:p w14:paraId="04353640" w14:textId="77777777" w:rsidR="00CC7BCB" w:rsidRDefault="00CC7BCB">
      <w:pPr>
        <w:pStyle w:val="BodyText"/>
        <w:rPr>
          <w:i/>
        </w:rPr>
      </w:pPr>
    </w:p>
    <w:p w14:paraId="086EF7DD" w14:textId="77777777" w:rsidR="00CC7BCB" w:rsidRDefault="00000000">
      <w:pPr>
        <w:pStyle w:val="ListParagraph"/>
        <w:numPr>
          <w:ilvl w:val="0"/>
          <w:numId w:val="1"/>
        </w:numPr>
        <w:tabs>
          <w:tab w:val="left" w:pos="964"/>
        </w:tabs>
        <w:ind w:right="724"/>
        <w:rPr>
          <w:i/>
          <w:sz w:val="24"/>
        </w:rPr>
      </w:pPr>
      <w:r>
        <w:rPr>
          <w:i/>
          <w:sz w:val="24"/>
        </w:rPr>
        <w:t>Children</w:t>
      </w:r>
      <w:r>
        <w:rPr>
          <w:i/>
          <w:spacing w:val="-3"/>
          <w:sz w:val="24"/>
        </w:rPr>
        <w:t xml:space="preserve"> </w:t>
      </w:r>
      <w:r>
        <w:rPr>
          <w:i/>
          <w:sz w:val="24"/>
        </w:rPr>
        <w:t>who</w:t>
      </w:r>
      <w:r>
        <w:rPr>
          <w:i/>
          <w:spacing w:val="-3"/>
          <w:sz w:val="24"/>
        </w:rPr>
        <w:t xml:space="preserve"> </w:t>
      </w:r>
      <w:r>
        <w:rPr>
          <w:i/>
          <w:sz w:val="24"/>
        </w:rPr>
        <w:t>live</w:t>
      </w:r>
      <w:r>
        <w:rPr>
          <w:i/>
          <w:spacing w:val="-3"/>
          <w:sz w:val="24"/>
        </w:rPr>
        <w:t xml:space="preserve"> </w:t>
      </w:r>
      <w:r>
        <w:rPr>
          <w:i/>
          <w:sz w:val="24"/>
        </w:rPr>
        <w:t>in the</w:t>
      </w:r>
      <w:r>
        <w:rPr>
          <w:i/>
          <w:spacing w:val="-3"/>
          <w:sz w:val="24"/>
        </w:rPr>
        <w:t xml:space="preserve"> </w:t>
      </w:r>
      <w:r>
        <w:rPr>
          <w:i/>
          <w:sz w:val="24"/>
        </w:rPr>
        <w:t>catchment</w:t>
      </w:r>
      <w:r>
        <w:rPr>
          <w:i/>
          <w:spacing w:val="-3"/>
          <w:sz w:val="24"/>
        </w:rPr>
        <w:t xml:space="preserve"> </w:t>
      </w:r>
      <w:r>
        <w:rPr>
          <w:i/>
          <w:sz w:val="24"/>
        </w:rPr>
        <w:t>area</w:t>
      </w:r>
      <w:r>
        <w:rPr>
          <w:i/>
          <w:spacing w:val="-3"/>
          <w:sz w:val="24"/>
        </w:rPr>
        <w:t xml:space="preserve"> </w:t>
      </w:r>
      <w:r>
        <w:rPr>
          <w:i/>
          <w:sz w:val="24"/>
        </w:rPr>
        <w:t>at</w:t>
      </w:r>
      <w:r>
        <w:rPr>
          <w:i/>
          <w:spacing w:val="-3"/>
          <w:sz w:val="24"/>
        </w:rPr>
        <w:t xml:space="preserve"> </w:t>
      </w:r>
      <w:r>
        <w:rPr>
          <w:i/>
          <w:sz w:val="24"/>
        </w:rPr>
        <w:t>the</w:t>
      </w:r>
      <w:r>
        <w:rPr>
          <w:i/>
          <w:spacing w:val="-3"/>
          <w:sz w:val="24"/>
        </w:rPr>
        <w:t xml:space="preserve"> </w:t>
      </w:r>
      <w:r>
        <w:rPr>
          <w:i/>
          <w:sz w:val="24"/>
        </w:rPr>
        <w:t>closing</w:t>
      </w:r>
      <w:r>
        <w:rPr>
          <w:i/>
          <w:spacing w:val="-3"/>
          <w:sz w:val="24"/>
        </w:rPr>
        <w:t xml:space="preserve"> </w:t>
      </w:r>
      <w:r>
        <w:rPr>
          <w:i/>
          <w:sz w:val="24"/>
        </w:rPr>
        <w:t>date</w:t>
      </w:r>
      <w:r>
        <w:rPr>
          <w:i/>
          <w:spacing w:val="-3"/>
          <w:sz w:val="24"/>
        </w:rPr>
        <w:t xml:space="preserve"> </w:t>
      </w:r>
      <w:r>
        <w:rPr>
          <w:i/>
          <w:sz w:val="24"/>
        </w:rPr>
        <w:t>for</w:t>
      </w:r>
      <w:r>
        <w:rPr>
          <w:i/>
          <w:spacing w:val="-5"/>
          <w:sz w:val="24"/>
        </w:rPr>
        <w:t xml:space="preserve"> </w:t>
      </w:r>
      <w:r>
        <w:rPr>
          <w:i/>
          <w:sz w:val="24"/>
        </w:rPr>
        <w:t>applications</w:t>
      </w:r>
      <w:r>
        <w:rPr>
          <w:i/>
          <w:spacing w:val="-6"/>
          <w:sz w:val="24"/>
        </w:rPr>
        <w:t xml:space="preserve"> </w:t>
      </w:r>
      <w:r>
        <w:rPr>
          <w:i/>
          <w:sz w:val="24"/>
        </w:rPr>
        <w:t>and</w:t>
      </w:r>
      <w:r>
        <w:rPr>
          <w:i/>
          <w:spacing w:val="-3"/>
          <w:sz w:val="24"/>
        </w:rPr>
        <w:t xml:space="preserve"> </w:t>
      </w:r>
      <w:r>
        <w:rPr>
          <w:i/>
          <w:sz w:val="24"/>
        </w:rPr>
        <w:t>who,</w:t>
      </w:r>
      <w:r>
        <w:rPr>
          <w:i/>
          <w:spacing w:val="-6"/>
          <w:sz w:val="24"/>
        </w:rPr>
        <w:t xml:space="preserve"> </w:t>
      </w:r>
      <w:r>
        <w:rPr>
          <w:i/>
          <w:sz w:val="24"/>
        </w:rPr>
        <w:t>at the time of admission, will have a brother or sister attending the school.</w:t>
      </w:r>
    </w:p>
    <w:p w14:paraId="24279F1F" w14:textId="77777777" w:rsidR="00CC7BCB" w:rsidRDefault="00000000">
      <w:pPr>
        <w:pStyle w:val="ListParagraph"/>
        <w:numPr>
          <w:ilvl w:val="0"/>
          <w:numId w:val="1"/>
        </w:numPr>
        <w:tabs>
          <w:tab w:val="left" w:pos="964"/>
        </w:tabs>
        <w:spacing w:before="292"/>
        <w:rPr>
          <w:i/>
          <w:sz w:val="24"/>
        </w:rPr>
      </w:pPr>
      <w:r>
        <w:rPr>
          <w:i/>
          <w:sz w:val="24"/>
        </w:rPr>
        <w:t>Other</w:t>
      </w:r>
      <w:r>
        <w:rPr>
          <w:i/>
          <w:spacing w:val="-6"/>
          <w:sz w:val="24"/>
        </w:rPr>
        <w:t xml:space="preserve"> </w:t>
      </w:r>
      <w:r>
        <w:rPr>
          <w:i/>
          <w:sz w:val="24"/>
        </w:rPr>
        <w:t>children</w:t>
      </w:r>
      <w:r>
        <w:rPr>
          <w:i/>
          <w:spacing w:val="-3"/>
          <w:sz w:val="24"/>
        </w:rPr>
        <w:t xml:space="preserve"> </w:t>
      </w:r>
      <w:r>
        <w:rPr>
          <w:i/>
          <w:sz w:val="24"/>
        </w:rPr>
        <w:t>who</w:t>
      </w:r>
      <w:r>
        <w:rPr>
          <w:i/>
          <w:spacing w:val="-3"/>
          <w:sz w:val="24"/>
        </w:rPr>
        <w:t xml:space="preserve"> </w:t>
      </w:r>
      <w:r>
        <w:rPr>
          <w:i/>
          <w:sz w:val="24"/>
        </w:rPr>
        <w:t>live</w:t>
      </w:r>
      <w:r>
        <w:rPr>
          <w:i/>
          <w:spacing w:val="-2"/>
          <w:sz w:val="24"/>
        </w:rPr>
        <w:t xml:space="preserve"> </w:t>
      </w:r>
      <w:r>
        <w:rPr>
          <w:i/>
          <w:sz w:val="24"/>
        </w:rPr>
        <w:t>in</w:t>
      </w:r>
      <w:r>
        <w:rPr>
          <w:i/>
          <w:spacing w:val="-3"/>
          <w:sz w:val="24"/>
        </w:rPr>
        <w:t xml:space="preserve"> </w:t>
      </w:r>
      <w:r>
        <w:rPr>
          <w:i/>
          <w:sz w:val="24"/>
        </w:rPr>
        <w:t>the</w:t>
      </w:r>
      <w:r>
        <w:rPr>
          <w:i/>
          <w:spacing w:val="-3"/>
          <w:sz w:val="24"/>
        </w:rPr>
        <w:t xml:space="preserve"> </w:t>
      </w:r>
      <w:r>
        <w:rPr>
          <w:i/>
          <w:sz w:val="24"/>
        </w:rPr>
        <w:t>catchment</w:t>
      </w:r>
      <w:r>
        <w:rPr>
          <w:i/>
          <w:spacing w:val="-2"/>
          <w:sz w:val="24"/>
        </w:rPr>
        <w:t xml:space="preserve"> </w:t>
      </w:r>
      <w:r>
        <w:rPr>
          <w:i/>
          <w:sz w:val="24"/>
        </w:rPr>
        <w:t>area</w:t>
      </w:r>
      <w:r>
        <w:rPr>
          <w:i/>
          <w:spacing w:val="-3"/>
          <w:sz w:val="24"/>
        </w:rPr>
        <w:t xml:space="preserve"> </w:t>
      </w:r>
      <w:r>
        <w:rPr>
          <w:i/>
          <w:sz w:val="24"/>
        </w:rPr>
        <w:t>at</w:t>
      </w:r>
      <w:r>
        <w:rPr>
          <w:i/>
          <w:spacing w:val="-3"/>
          <w:sz w:val="24"/>
        </w:rPr>
        <w:t xml:space="preserve"> </w:t>
      </w:r>
      <w:r>
        <w:rPr>
          <w:i/>
          <w:sz w:val="24"/>
        </w:rPr>
        <w:t>the</w:t>
      </w:r>
      <w:r>
        <w:rPr>
          <w:i/>
          <w:spacing w:val="-2"/>
          <w:sz w:val="24"/>
        </w:rPr>
        <w:t xml:space="preserve"> </w:t>
      </w:r>
      <w:r>
        <w:rPr>
          <w:i/>
          <w:sz w:val="24"/>
        </w:rPr>
        <w:t>closing</w:t>
      </w:r>
      <w:r>
        <w:rPr>
          <w:i/>
          <w:spacing w:val="-3"/>
          <w:sz w:val="24"/>
        </w:rPr>
        <w:t xml:space="preserve"> </w:t>
      </w:r>
      <w:r>
        <w:rPr>
          <w:i/>
          <w:sz w:val="24"/>
        </w:rPr>
        <w:t>date</w:t>
      </w:r>
      <w:r>
        <w:rPr>
          <w:i/>
          <w:spacing w:val="-3"/>
          <w:sz w:val="24"/>
        </w:rPr>
        <w:t xml:space="preserve"> </w:t>
      </w:r>
      <w:r>
        <w:rPr>
          <w:i/>
          <w:sz w:val="24"/>
        </w:rPr>
        <w:t>for</w:t>
      </w:r>
      <w:r>
        <w:rPr>
          <w:i/>
          <w:spacing w:val="-4"/>
          <w:sz w:val="24"/>
        </w:rPr>
        <w:t xml:space="preserve"> </w:t>
      </w:r>
      <w:r>
        <w:rPr>
          <w:i/>
          <w:spacing w:val="-2"/>
          <w:sz w:val="24"/>
        </w:rPr>
        <w:t>applications.</w:t>
      </w:r>
    </w:p>
    <w:p w14:paraId="1F1026D4" w14:textId="77777777" w:rsidR="00CC7BCB" w:rsidRDefault="00CC7BCB">
      <w:pPr>
        <w:pStyle w:val="BodyText"/>
        <w:rPr>
          <w:i/>
        </w:rPr>
      </w:pPr>
    </w:p>
    <w:p w14:paraId="49AE6031" w14:textId="77777777" w:rsidR="00CC7BCB" w:rsidRDefault="00000000">
      <w:pPr>
        <w:pStyle w:val="ListParagraph"/>
        <w:numPr>
          <w:ilvl w:val="0"/>
          <w:numId w:val="1"/>
        </w:numPr>
        <w:tabs>
          <w:tab w:val="left" w:pos="964"/>
        </w:tabs>
        <w:ind w:right="724"/>
        <w:rPr>
          <w:i/>
          <w:sz w:val="24"/>
        </w:rPr>
      </w:pPr>
      <w:r>
        <w:rPr>
          <w:i/>
          <w:sz w:val="24"/>
        </w:rPr>
        <w:t>Children who live outside the catchment area and who, at the time of admission, will</w:t>
      </w:r>
      <w:r>
        <w:rPr>
          <w:i/>
          <w:spacing w:val="40"/>
          <w:sz w:val="24"/>
        </w:rPr>
        <w:t xml:space="preserve"> </w:t>
      </w:r>
      <w:r>
        <w:rPr>
          <w:i/>
          <w:sz w:val="24"/>
        </w:rPr>
        <w:t>have a brother or sister attending the school.</w:t>
      </w:r>
    </w:p>
    <w:p w14:paraId="41AD1516" w14:textId="77777777" w:rsidR="00CC7BCB" w:rsidRDefault="00CC7BCB">
      <w:pPr>
        <w:pStyle w:val="BodyText"/>
        <w:rPr>
          <w:i/>
        </w:rPr>
      </w:pPr>
    </w:p>
    <w:p w14:paraId="280ECC4E" w14:textId="77777777" w:rsidR="00CC7BCB" w:rsidRDefault="00000000">
      <w:pPr>
        <w:pStyle w:val="ListParagraph"/>
        <w:numPr>
          <w:ilvl w:val="0"/>
          <w:numId w:val="1"/>
        </w:numPr>
        <w:tabs>
          <w:tab w:val="left" w:pos="964"/>
        </w:tabs>
        <w:rPr>
          <w:i/>
          <w:sz w:val="24"/>
        </w:rPr>
      </w:pPr>
      <w:r>
        <w:rPr>
          <w:i/>
          <w:sz w:val="24"/>
        </w:rPr>
        <w:t>Children</w:t>
      </w:r>
      <w:r>
        <w:rPr>
          <w:i/>
          <w:spacing w:val="-6"/>
          <w:sz w:val="24"/>
        </w:rPr>
        <w:t xml:space="preserve"> </w:t>
      </w:r>
      <w:r>
        <w:rPr>
          <w:i/>
          <w:sz w:val="24"/>
        </w:rPr>
        <w:t>who</w:t>
      </w:r>
      <w:r>
        <w:rPr>
          <w:i/>
          <w:spacing w:val="-4"/>
          <w:sz w:val="24"/>
        </w:rPr>
        <w:t xml:space="preserve"> </w:t>
      </w:r>
      <w:r>
        <w:rPr>
          <w:i/>
          <w:sz w:val="24"/>
        </w:rPr>
        <w:t>live</w:t>
      </w:r>
      <w:r>
        <w:rPr>
          <w:i/>
          <w:spacing w:val="-2"/>
          <w:sz w:val="24"/>
        </w:rPr>
        <w:t xml:space="preserve"> </w:t>
      </w:r>
      <w:r>
        <w:rPr>
          <w:i/>
          <w:sz w:val="24"/>
        </w:rPr>
        <w:t>outside</w:t>
      </w:r>
      <w:r>
        <w:rPr>
          <w:i/>
          <w:spacing w:val="-4"/>
          <w:sz w:val="24"/>
        </w:rPr>
        <w:t xml:space="preserve"> </w:t>
      </w:r>
      <w:r>
        <w:rPr>
          <w:i/>
          <w:sz w:val="24"/>
        </w:rPr>
        <w:t>the</w:t>
      </w:r>
      <w:r>
        <w:rPr>
          <w:i/>
          <w:spacing w:val="-4"/>
          <w:sz w:val="24"/>
        </w:rPr>
        <w:t xml:space="preserve"> </w:t>
      </w:r>
      <w:r>
        <w:rPr>
          <w:i/>
          <w:sz w:val="24"/>
        </w:rPr>
        <w:t>catchment</w:t>
      </w:r>
      <w:r>
        <w:rPr>
          <w:i/>
          <w:spacing w:val="-3"/>
          <w:sz w:val="24"/>
        </w:rPr>
        <w:t xml:space="preserve"> </w:t>
      </w:r>
      <w:r>
        <w:rPr>
          <w:i/>
          <w:spacing w:val="-4"/>
          <w:sz w:val="24"/>
        </w:rPr>
        <w:t>area.</w:t>
      </w:r>
    </w:p>
    <w:p w14:paraId="5AC0819C" w14:textId="77777777" w:rsidR="00CC7BCB" w:rsidRDefault="00000000">
      <w:pPr>
        <w:pStyle w:val="BodyText"/>
        <w:spacing w:before="290" w:line="232" w:lineRule="auto"/>
        <w:ind w:left="114" w:right="715"/>
        <w:jc w:val="both"/>
      </w:pPr>
      <w:r>
        <w:t>In the event of over subscription within all but the first criterion, preference will be given to children who live nearest to the school as the crow flies. Distances are measured from the entrance</w:t>
      </w:r>
      <w:r>
        <w:rPr>
          <w:spacing w:val="-4"/>
        </w:rPr>
        <w:t xml:space="preserve"> </w:t>
      </w:r>
      <w:r>
        <w:t>to</w:t>
      </w:r>
      <w:r>
        <w:rPr>
          <w:spacing w:val="-7"/>
        </w:rPr>
        <w:t xml:space="preserve"> </w:t>
      </w:r>
      <w:r>
        <w:t>the</w:t>
      </w:r>
      <w:r>
        <w:rPr>
          <w:spacing w:val="-4"/>
        </w:rPr>
        <w:t xml:space="preserve"> </w:t>
      </w:r>
      <w:r>
        <w:t>child’s</w:t>
      </w:r>
      <w:r>
        <w:rPr>
          <w:spacing w:val="-3"/>
        </w:rPr>
        <w:t xml:space="preserve"> </w:t>
      </w:r>
      <w:r>
        <w:t>home</w:t>
      </w:r>
      <w:r>
        <w:rPr>
          <w:spacing w:val="-4"/>
        </w:rPr>
        <w:t xml:space="preserve"> </w:t>
      </w:r>
      <w:r>
        <w:t>to</w:t>
      </w:r>
      <w:r>
        <w:rPr>
          <w:spacing w:val="-7"/>
        </w:rPr>
        <w:t xml:space="preserve"> </w:t>
      </w:r>
      <w:r>
        <w:t>the</w:t>
      </w:r>
      <w:r>
        <w:rPr>
          <w:spacing w:val="-4"/>
        </w:rPr>
        <w:t xml:space="preserve"> </w:t>
      </w:r>
      <w:r>
        <w:t>principal</w:t>
      </w:r>
      <w:r>
        <w:rPr>
          <w:spacing w:val="-7"/>
        </w:rPr>
        <w:t xml:space="preserve"> </w:t>
      </w:r>
      <w:r>
        <w:t>entrance</w:t>
      </w:r>
      <w:r>
        <w:rPr>
          <w:spacing w:val="-4"/>
        </w:rPr>
        <w:t xml:space="preserve"> </w:t>
      </w:r>
      <w:r>
        <w:t>to</w:t>
      </w:r>
      <w:r>
        <w:rPr>
          <w:spacing w:val="-7"/>
        </w:rPr>
        <w:t xml:space="preserve"> </w:t>
      </w:r>
      <w:r>
        <w:t>the</w:t>
      </w:r>
      <w:r>
        <w:rPr>
          <w:spacing w:val="-4"/>
        </w:rPr>
        <w:t xml:space="preserve"> </w:t>
      </w:r>
      <w:r>
        <w:t>main</w:t>
      </w:r>
      <w:r>
        <w:rPr>
          <w:spacing w:val="-6"/>
        </w:rPr>
        <w:t xml:space="preserve"> </w:t>
      </w:r>
      <w:r>
        <w:t>administrative</w:t>
      </w:r>
      <w:r>
        <w:rPr>
          <w:spacing w:val="-4"/>
        </w:rPr>
        <w:t xml:space="preserve"> </w:t>
      </w:r>
      <w:r>
        <w:t>building</w:t>
      </w:r>
      <w:r>
        <w:rPr>
          <w:spacing w:val="-3"/>
        </w:rPr>
        <w:t xml:space="preserve"> </w:t>
      </w:r>
      <w:r>
        <w:t>of</w:t>
      </w:r>
      <w:r>
        <w:rPr>
          <w:spacing w:val="-6"/>
        </w:rPr>
        <w:t xml:space="preserve"> </w:t>
      </w:r>
      <w:r>
        <w:t xml:space="preserve">the school using the Local Authority </w:t>
      </w:r>
      <w:proofErr w:type="spellStart"/>
      <w:r>
        <w:t>computerised</w:t>
      </w:r>
      <w:proofErr w:type="spellEnd"/>
      <w:r>
        <w:t xml:space="preserve"> distance measuring software.</w:t>
      </w:r>
    </w:p>
    <w:p w14:paraId="26391D22" w14:textId="77777777" w:rsidR="00CC7BCB" w:rsidRDefault="00CC7BCB">
      <w:pPr>
        <w:pStyle w:val="BodyText"/>
        <w:spacing w:before="65"/>
      </w:pPr>
    </w:p>
    <w:p w14:paraId="781F648F" w14:textId="77777777" w:rsidR="00CC7BCB" w:rsidRDefault="00000000">
      <w:pPr>
        <w:pStyle w:val="BodyText"/>
        <w:spacing w:line="216" w:lineRule="auto"/>
        <w:ind w:left="114" w:right="712"/>
        <w:jc w:val="both"/>
      </w:pPr>
      <w:r>
        <w:t>In the event of two distances being equal, random allocation will be used as tie-break. This process will be independently verified.</w:t>
      </w:r>
    </w:p>
    <w:p w14:paraId="6761BF87" w14:textId="77777777" w:rsidR="00CC7BCB" w:rsidRDefault="00CC7BCB">
      <w:pPr>
        <w:pStyle w:val="BodyText"/>
        <w:spacing w:before="68"/>
      </w:pPr>
    </w:p>
    <w:p w14:paraId="2BFD885E" w14:textId="77777777" w:rsidR="00CC7BCB" w:rsidRDefault="00000000">
      <w:pPr>
        <w:pStyle w:val="BodyText"/>
        <w:spacing w:line="216" w:lineRule="auto"/>
        <w:ind w:left="114" w:right="723"/>
        <w:jc w:val="both"/>
      </w:pPr>
      <w:r>
        <w:t xml:space="preserve">Where one child of a multiple birth can be admitted, the other child/children will also be </w:t>
      </w:r>
      <w:r>
        <w:rPr>
          <w:spacing w:val="-2"/>
        </w:rPr>
        <w:t>admitted.</w:t>
      </w:r>
    </w:p>
    <w:p w14:paraId="38654E53" w14:textId="77777777" w:rsidR="00CC7BCB" w:rsidRDefault="00000000">
      <w:pPr>
        <w:pStyle w:val="BodyText"/>
        <w:spacing w:before="270" w:line="216" w:lineRule="auto"/>
        <w:ind w:left="114" w:right="712"/>
        <w:jc w:val="both"/>
      </w:pPr>
      <w:r>
        <w:t>Children offered a place in our school who were born between 1 September and 31 August of the appropriate admission year, have the option to start full-time school from the beginning of the autumn term.</w:t>
      </w:r>
    </w:p>
    <w:p w14:paraId="217A8744" w14:textId="77777777" w:rsidR="00CC7BCB" w:rsidRDefault="00000000">
      <w:pPr>
        <w:pStyle w:val="BodyText"/>
        <w:spacing w:before="278" w:line="228" w:lineRule="auto"/>
        <w:ind w:left="114" w:right="709"/>
        <w:jc w:val="both"/>
      </w:pPr>
      <w:r>
        <w:t>Parents may choose to</w:t>
      </w:r>
      <w:r>
        <w:rPr>
          <w:spacing w:val="-1"/>
        </w:rPr>
        <w:t xml:space="preserve"> </w:t>
      </w:r>
      <w:r>
        <w:t>defer</w:t>
      </w:r>
      <w:r>
        <w:rPr>
          <w:spacing w:val="-2"/>
        </w:rPr>
        <w:t xml:space="preserve"> </w:t>
      </w:r>
      <w:r>
        <w:t>their</w:t>
      </w:r>
      <w:r>
        <w:rPr>
          <w:spacing w:val="-1"/>
        </w:rPr>
        <w:t xml:space="preserve"> </w:t>
      </w:r>
      <w:r>
        <w:t>child’s admission</w:t>
      </w:r>
      <w:r>
        <w:rPr>
          <w:spacing w:val="-1"/>
        </w:rPr>
        <w:t xml:space="preserve"> </w:t>
      </w:r>
      <w:r>
        <w:t>to</w:t>
      </w:r>
      <w:r>
        <w:rPr>
          <w:spacing w:val="-1"/>
        </w:rPr>
        <w:t xml:space="preserve"> </w:t>
      </w:r>
      <w:r>
        <w:t>the following term or</w:t>
      </w:r>
      <w:r>
        <w:rPr>
          <w:spacing w:val="-1"/>
        </w:rPr>
        <w:t xml:space="preserve"> </w:t>
      </w:r>
      <w:r>
        <w:t>until</w:t>
      </w:r>
      <w:r>
        <w:rPr>
          <w:spacing w:val="-2"/>
        </w:rPr>
        <w:t xml:space="preserve"> </w:t>
      </w:r>
      <w:r>
        <w:t>the beginning of</w:t>
      </w:r>
      <w:r>
        <w:rPr>
          <w:spacing w:val="-1"/>
        </w:rPr>
        <w:t xml:space="preserve"> </w:t>
      </w:r>
      <w:r>
        <w:t>the term following their</w:t>
      </w:r>
      <w:r>
        <w:rPr>
          <w:spacing w:val="-1"/>
        </w:rPr>
        <w:t xml:space="preserve"> </w:t>
      </w:r>
      <w:r>
        <w:t>child’s fifth birthday,</w:t>
      </w:r>
      <w:r>
        <w:rPr>
          <w:spacing w:val="-2"/>
        </w:rPr>
        <w:t xml:space="preserve"> </w:t>
      </w:r>
      <w:r>
        <w:t>provided that the child’s admission</w:t>
      </w:r>
      <w:r>
        <w:rPr>
          <w:spacing w:val="-1"/>
        </w:rPr>
        <w:t xml:space="preserve"> </w:t>
      </w:r>
      <w:r>
        <w:t>takes place within the current school year and subject to discussion with the Headteacher.</w:t>
      </w:r>
    </w:p>
    <w:p w14:paraId="74A40F9F" w14:textId="77777777" w:rsidR="00CC7BCB" w:rsidRDefault="00CC7BCB">
      <w:pPr>
        <w:spacing w:line="228" w:lineRule="auto"/>
        <w:jc w:val="both"/>
        <w:sectPr w:rsidR="00CC7BCB">
          <w:pgSz w:w="11900" w:h="16840"/>
          <w:pgMar w:top="1680" w:right="600" w:bottom="280" w:left="1120" w:header="720" w:footer="720" w:gutter="0"/>
          <w:pgBorders w:offsetFrom="page">
            <w:top w:val="single" w:sz="18" w:space="24" w:color="2D74B5"/>
            <w:left w:val="single" w:sz="18" w:space="24" w:color="2D74B5"/>
            <w:bottom w:val="single" w:sz="18" w:space="24" w:color="2D74B5"/>
            <w:right w:val="single" w:sz="18" w:space="24" w:color="2D74B5"/>
          </w:pgBorders>
          <w:cols w:space="720"/>
        </w:sectPr>
      </w:pPr>
    </w:p>
    <w:p w14:paraId="54F83162" w14:textId="77777777" w:rsidR="00CC7BCB" w:rsidRDefault="00000000">
      <w:pPr>
        <w:pStyle w:val="Heading1"/>
        <w:spacing w:before="29"/>
      </w:pPr>
      <w:r>
        <w:lastRenderedPageBreak/>
        <w:t>Special</w:t>
      </w:r>
      <w:r>
        <w:rPr>
          <w:spacing w:val="-3"/>
        </w:rPr>
        <w:t xml:space="preserve"> </w:t>
      </w:r>
      <w:r>
        <w:rPr>
          <w:spacing w:val="-2"/>
        </w:rPr>
        <w:t>Circumstances</w:t>
      </w:r>
    </w:p>
    <w:p w14:paraId="508B68B9" w14:textId="77777777" w:rsidR="00CC7BCB" w:rsidRDefault="00CC7BCB">
      <w:pPr>
        <w:pStyle w:val="BodyText"/>
        <w:spacing w:before="59"/>
        <w:rPr>
          <w:b/>
        </w:rPr>
      </w:pPr>
    </w:p>
    <w:p w14:paraId="0F3D5F2C" w14:textId="77777777" w:rsidR="00CC7BCB" w:rsidRDefault="00000000">
      <w:pPr>
        <w:pStyle w:val="BodyText"/>
        <w:spacing w:before="1" w:line="232" w:lineRule="auto"/>
        <w:ind w:left="114" w:right="712"/>
        <w:jc w:val="both"/>
      </w:pPr>
      <w:r>
        <w:t>The following groups of children will be given special consideration in their application for a particular school: children whose particular medical needs, mobility support needs, special educational needs or social circumstances are supported by written evidence from a doctor, social</w:t>
      </w:r>
      <w:r>
        <w:rPr>
          <w:spacing w:val="-12"/>
        </w:rPr>
        <w:t xml:space="preserve"> </w:t>
      </w:r>
      <w:r>
        <w:t>worker</w:t>
      </w:r>
      <w:r>
        <w:rPr>
          <w:spacing w:val="-7"/>
        </w:rPr>
        <w:t xml:space="preserve"> </w:t>
      </w:r>
      <w:r>
        <w:t>or</w:t>
      </w:r>
      <w:r>
        <w:rPr>
          <w:spacing w:val="-12"/>
        </w:rPr>
        <w:t xml:space="preserve"> </w:t>
      </w:r>
      <w:r>
        <w:t>other</w:t>
      </w:r>
      <w:r>
        <w:rPr>
          <w:spacing w:val="-12"/>
        </w:rPr>
        <w:t xml:space="preserve"> </w:t>
      </w:r>
      <w:r>
        <w:t>relevant</w:t>
      </w:r>
      <w:r>
        <w:rPr>
          <w:spacing w:val="-9"/>
        </w:rPr>
        <w:t xml:space="preserve"> </w:t>
      </w:r>
      <w:r>
        <w:t>professional</w:t>
      </w:r>
      <w:r>
        <w:rPr>
          <w:spacing w:val="-12"/>
        </w:rPr>
        <w:t xml:space="preserve"> </w:t>
      </w:r>
      <w:r>
        <w:t>stating</w:t>
      </w:r>
      <w:r>
        <w:rPr>
          <w:spacing w:val="-8"/>
        </w:rPr>
        <w:t xml:space="preserve"> </w:t>
      </w:r>
      <w:r>
        <w:t>that</w:t>
      </w:r>
      <w:r>
        <w:rPr>
          <w:spacing w:val="-9"/>
        </w:rPr>
        <w:t xml:space="preserve"> </w:t>
      </w:r>
      <w:r>
        <w:t>the</w:t>
      </w:r>
      <w:r>
        <w:rPr>
          <w:spacing w:val="-14"/>
        </w:rPr>
        <w:t xml:space="preserve"> </w:t>
      </w:r>
      <w:r>
        <w:t>school</w:t>
      </w:r>
      <w:r>
        <w:rPr>
          <w:spacing w:val="-11"/>
        </w:rPr>
        <w:t xml:space="preserve"> </w:t>
      </w:r>
      <w:r>
        <w:t>is</w:t>
      </w:r>
      <w:r>
        <w:rPr>
          <w:spacing w:val="-8"/>
        </w:rPr>
        <w:t xml:space="preserve"> </w:t>
      </w:r>
      <w:r>
        <w:t>the</w:t>
      </w:r>
      <w:r>
        <w:rPr>
          <w:spacing w:val="-9"/>
        </w:rPr>
        <w:t xml:space="preserve"> </w:t>
      </w:r>
      <w:r>
        <w:t>only</w:t>
      </w:r>
      <w:r>
        <w:rPr>
          <w:spacing w:val="-8"/>
        </w:rPr>
        <w:t xml:space="preserve"> </w:t>
      </w:r>
      <w:r>
        <w:t>school</w:t>
      </w:r>
      <w:r>
        <w:rPr>
          <w:spacing w:val="-12"/>
        </w:rPr>
        <w:t xml:space="preserve"> </w:t>
      </w:r>
      <w:r>
        <w:t>which</w:t>
      </w:r>
      <w:r>
        <w:rPr>
          <w:spacing w:val="-11"/>
        </w:rPr>
        <w:t xml:space="preserve"> </w:t>
      </w:r>
      <w:r>
        <w:t xml:space="preserve">could cater for the child’s particular needs. The evidence must be presented at the time of the </w:t>
      </w:r>
      <w:r>
        <w:rPr>
          <w:spacing w:val="-2"/>
        </w:rPr>
        <w:t>application.</w:t>
      </w:r>
    </w:p>
    <w:p w14:paraId="4078C5EB" w14:textId="77777777" w:rsidR="00CC7BCB" w:rsidRDefault="00CC7BCB">
      <w:pPr>
        <w:pStyle w:val="BodyText"/>
        <w:spacing w:before="71"/>
      </w:pPr>
    </w:p>
    <w:p w14:paraId="744DA548" w14:textId="77777777" w:rsidR="00CC7BCB" w:rsidRDefault="00000000">
      <w:pPr>
        <w:pStyle w:val="BodyText"/>
        <w:spacing w:line="228" w:lineRule="auto"/>
        <w:ind w:left="114" w:right="711"/>
        <w:jc w:val="both"/>
      </w:pPr>
      <w:r>
        <w:t>The governors will consider each case on its merits and determine the allocation of any such place on the basis of the written evidence. Admission under ‘special circumstances’ will take precedence over all but the first of the numbered criteria</w:t>
      </w:r>
    </w:p>
    <w:p w14:paraId="61CA9DFC" w14:textId="77777777" w:rsidR="00CC7BCB" w:rsidRDefault="00CC7BCB">
      <w:pPr>
        <w:pStyle w:val="BodyText"/>
        <w:spacing w:before="282"/>
      </w:pPr>
    </w:p>
    <w:p w14:paraId="351BBCDE" w14:textId="77777777" w:rsidR="00CC7BCB" w:rsidRDefault="00000000">
      <w:pPr>
        <w:pStyle w:val="Heading1"/>
      </w:pPr>
      <w:r>
        <w:t>Operation</w:t>
      </w:r>
      <w:r>
        <w:rPr>
          <w:spacing w:val="-5"/>
        </w:rPr>
        <w:t xml:space="preserve"> </w:t>
      </w:r>
      <w:r>
        <w:t>of</w:t>
      </w:r>
      <w:r>
        <w:rPr>
          <w:spacing w:val="-5"/>
        </w:rPr>
        <w:t xml:space="preserve"> </w:t>
      </w:r>
      <w:r>
        <w:t>Waiting</w:t>
      </w:r>
      <w:r>
        <w:rPr>
          <w:spacing w:val="-5"/>
        </w:rPr>
        <w:t xml:space="preserve"> </w:t>
      </w:r>
      <w:r>
        <w:rPr>
          <w:spacing w:val="-4"/>
        </w:rPr>
        <w:t>Lists</w:t>
      </w:r>
    </w:p>
    <w:p w14:paraId="04294ED8" w14:textId="77777777" w:rsidR="00CC7BCB" w:rsidRDefault="00CC7BCB">
      <w:pPr>
        <w:pStyle w:val="BodyText"/>
        <w:spacing w:before="57"/>
        <w:rPr>
          <w:b/>
        </w:rPr>
      </w:pPr>
    </w:p>
    <w:p w14:paraId="3FC25ECE" w14:textId="77777777" w:rsidR="00CC7BCB" w:rsidRDefault="00000000">
      <w:pPr>
        <w:pStyle w:val="BodyText"/>
        <w:spacing w:line="259" w:lineRule="auto"/>
        <w:ind w:left="114" w:right="717"/>
        <w:jc w:val="both"/>
      </w:pPr>
      <w:r>
        <w:t>As required by the School Admissions Code, the school will maintain a waiting list for the reception intake year, which is held until the end of the academic year.</w:t>
      </w:r>
    </w:p>
    <w:p w14:paraId="1EBBD05E" w14:textId="77777777" w:rsidR="00CC7BCB" w:rsidRDefault="00CC7BCB">
      <w:pPr>
        <w:pStyle w:val="BodyText"/>
        <w:spacing w:before="155"/>
      </w:pPr>
    </w:p>
    <w:p w14:paraId="26355D39" w14:textId="77777777" w:rsidR="00CC7BCB" w:rsidRDefault="00000000">
      <w:pPr>
        <w:pStyle w:val="Heading1"/>
      </w:pPr>
      <w:r>
        <w:t>In</w:t>
      </w:r>
      <w:r>
        <w:rPr>
          <w:spacing w:val="-3"/>
        </w:rPr>
        <w:t xml:space="preserve"> </w:t>
      </w:r>
      <w:r>
        <w:t>Year</w:t>
      </w:r>
      <w:r>
        <w:rPr>
          <w:spacing w:val="-2"/>
        </w:rPr>
        <w:t xml:space="preserve"> Admissions</w:t>
      </w:r>
    </w:p>
    <w:p w14:paraId="68461A96" w14:textId="77777777" w:rsidR="00CC7BCB" w:rsidRDefault="00CC7BCB">
      <w:pPr>
        <w:pStyle w:val="BodyText"/>
        <w:spacing w:before="73"/>
        <w:rPr>
          <w:b/>
        </w:rPr>
      </w:pPr>
    </w:p>
    <w:p w14:paraId="6476E640" w14:textId="77777777" w:rsidR="00CC7BCB" w:rsidRDefault="00000000">
      <w:pPr>
        <w:pStyle w:val="BodyText"/>
        <w:spacing w:line="228" w:lineRule="auto"/>
        <w:ind w:left="114" w:right="709"/>
        <w:jc w:val="both"/>
      </w:pPr>
      <w:r>
        <w:t>Admission into school is decided by the governors of the school, however they are coordinated by</w:t>
      </w:r>
      <w:r>
        <w:rPr>
          <w:spacing w:val="-1"/>
        </w:rPr>
        <w:t xml:space="preserve"> </w:t>
      </w:r>
      <w:r>
        <w:t>Nottinghamshire County</w:t>
      </w:r>
      <w:r>
        <w:rPr>
          <w:spacing w:val="-1"/>
        </w:rPr>
        <w:t xml:space="preserve"> </w:t>
      </w:r>
      <w:r>
        <w:t>Council</w:t>
      </w:r>
      <w:r>
        <w:rPr>
          <w:spacing w:val="-1"/>
        </w:rPr>
        <w:t xml:space="preserve"> </w:t>
      </w:r>
      <w:r>
        <w:t>Admissions</w:t>
      </w:r>
      <w:r>
        <w:rPr>
          <w:spacing w:val="-1"/>
        </w:rPr>
        <w:t xml:space="preserve"> </w:t>
      </w:r>
      <w:r>
        <w:t>Office.</w:t>
      </w:r>
      <w:r>
        <w:rPr>
          <w:spacing w:val="-1"/>
        </w:rPr>
        <w:t xml:space="preserve"> </w:t>
      </w:r>
      <w:r>
        <w:t>Application forms</w:t>
      </w:r>
      <w:r>
        <w:rPr>
          <w:spacing w:val="-1"/>
        </w:rPr>
        <w:t xml:space="preserve"> </w:t>
      </w:r>
      <w:r>
        <w:t>can be obtained from:</w:t>
      </w:r>
    </w:p>
    <w:p w14:paraId="406C0575" w14:textId="77777777" w:rsidR="00CC7BCB" w:rsidRDefault="00CC7BCB">
      <w:pPr>
        <w:pStyle w:val="BodyText"/>
        <w:spacing w:before="268"/>
        <w:ind w:left="114"/>
      </w:pPr>
      <w:hyperlink r:id="rId8">
        <w:r>
          <w:rPr>
            <w:color w:val="5B9BD4"/>
            <w:spacing w:val="-2"/>
            <w:u w:val="single" w:color="5B9BD4"/>
          </w:rPr>
          <w:t>http://www.nottinghamshire.gov.uk/education/school-admissions/apply-for-a-school-place</w:t>
        </w:r>
      </w:hyperlink>
    </w:p>
    <w:p w14:paraId="0B1A3C0A" w14:textId="77777777" w:rsidR="00CC7BCB" w:rsidRDefault="00CC7BCB">
      <w:pPr>
        <w:pStyle w:val="BodyText"/>
        <w:spacing w:before="54"/>
      </w:pPr>
    </w:p>
    <w:p w14:paraId="087DF9A4" w14:textId="77777777" w:rsidR="00CC7BCB" w:rsidRDefault="00000000">
      <w:pPr>
        <w:pStyle w:val="BodyText"/>
        <w:spacing w:line="232" w:lineRule="auto"/>
        <w:ind w:left="114" w:right="712"/>
        <w:jc w:val="both"/>
      </w:pPr>
      <w:r>
        <w:t>Applications for</w:t>
      </w:r>
      <w:r>
        <w:rPr>
          <w:spacing w:val="-1"/>
        </w:rPr>
        <w:t xml:space="preserve"> </w:t>
      </w:r>
      <w:r>
        <w:t>admission</w:t>
      </w:r>
      <w:r>
        <w:rPr>
          <w:spacing w:val="-5"/>
        </w:rPr>
        <w:t xml:space="preserve"> </w:t>
      </w:r>
      <w:r>
        <w:t>to</w:t>
      </w:r>
      <w:r>
        <w:rPr>
          <w:spacing w:val="-1"/>
        </w:rPr>
        <w:t xml:space="preserve"> </w:t>
      </w:r>
      <w:r>
        <w:t>year</w:t>
      </w:r>
      <w:r>
        <w:rPr>
          <w:spacing w:val="-6"/>
        </w:rPr>
        <w:t xml:space="preserve"> </w:t>
      </w:r>
      <w:r>
        <w:t>groups other</w:t>
      </w:r>
      <w:r>
        <w:rPr>
          <w:spacing w:val="-6"/>
        </w:rPr>
        <w:t xml:space="preserve"> </w:t>
      </w:r>
      <w:r>
        <w:t>than</w:t>
      </w:r>
      <w:r>
        <w:rPr>
          <w:spacing w:val="-5"/>
        </w:rPr>
        <w:t xml:space="preserve"> </w:t>
      </w:r>
      <w:r>
        <w:t>the intake</w:t>
      </w:r>
      <w:r>
        <w:rPr>
          <w:spacing w:val="-3"/>
        </w:rPr>
        <w:t xml:space="preserve"> </w:t>
      </w:r>
      <w:r>
        <w:t>year</w:t>
      </w:r>
      <w:r>
        <w:rPr>
          <w:spacing w:val="-6"/>
        </w:rPr>
        <w:t xml:space="preserve"> </w:t>
      </w:r>
      <w:r>
        <w:t>group</w:t>
      </w:r>
      <w:r>
        <w:rPr>
          <w:spacing w:val="-5"/>
        </w:rPr>
        <w:t xml:space="preserve"> </w:t>
      </w:r>
      <w:r>
        <w:t>will</w:t>
      </w:r>
      <w:r>
        <w:rPr>
          <w:spacing w:val="-6"/>
        </w:rPr>
        <w:t xml:space="preserve"> </w:t>
      </w:r>
      <w:r>
        <w:t>be considered in relation</w:t>
      </w:r>
      <w:r>
        <w:rPr>
          <w:spacing w:val="-1"/>
        </w:rPr>
        <w:t xml:space="preserve"> </w:t>
      </w:r>
      <w:r>
        <w:t>to the published admission limit which applied</w:t>
      </w:r>
      <w:r>
        <w:rPr>
          <w:spacing w:val="-1"/>
        </w:rPr>
        <w:t xml:space="preserve"> </w:t>
      </w:r>
      <w:r>
        <w:t>when the year</w:t>
      </w:r>
      <w:r>
        <w:rPr>
          <w:spacing w:val="-1"/>
        </w:rPr>
        <w:t xml:space="preserve"> </w:t>
      </w:r>
      <w:r>
        <w:t>group was first admitted to</w:t>
      </w:r>
      <w:r>
        <w:rPr>
          <w:spacing w:val="-14"/>
        </w:rPr>
        <w:t xml:space="preserve"> </w:t>
      </w:r>
      <w:r>
        <w:t>the</w:t>
      </w:r>
      <w:r>
        <w:rPr>
          <w:spacing w:val="-14"/>
        </w:rPr>
        <w:t xml:space="preserve"> </w:t>
      </w:r>
      <w:r>
        <w:t>school,</w:t>
      </w:r>
      <w:r>
        <w:rPr>
          <w:spacing w:val="-13"/>
        </w:rPr>
        <w:t xml:space="preserve"> </w:t>
      </w:r>
      <w:r>
        <w:t>subject</w:t>
      </w:r>
      <w:r>
        <w:rPr>
          <w:spacing w:val="-8"/>
        </w:rPr>
        <w:t xml:space="preserve"> </w:t>
      </w:r>
      <w:r>
        <w:t>to</w:t>
      </w:r>
      <w:r>
        <w:rPr>
          <w:spacing w:val="-11"/>
        </w:rPr>
        <w:t xml:space="preserve"> </w:t>
      </w:r>
      <w:r>
        <w:t>infant</w:t>
      </w:r>
      <w:r>
        <w:rPr>
          <w:spacing w:val="-13"/>
        </w:rPr>
        <w:t xml:space="preserve"> </w:t>
      </w:r>
      <w:r>
        <w:t>class</w:t>
      </w:r>
      <w:r>
        <w:rPr>
          <w:spacing w:val="-12"/>
        </w:rPr>
        <w:t xml:space="preserve"> </w:t>
      </w:r>
      <w:r>
        <w:t>size</w:t>
      </w:r>
      <w:r>
        <w:rPr>
          <w:spacing w:val="-8"/>
        </w:rPr>
        <w:t xml:space="preserve"> </w:t>
      </w:r>
      <w:r>
        <w:t>restrictions.</w:t>
      </w:r>
      <w:r>
        <w:rPr>
          <w:spacing w:val="-12"/>
        </w:rPr>
        <w:t xml:space="preserve"> </w:t>
      </w:r>
      <w:r>
        <w:t>If</w:t>
      </w:r>
      <w:r>
        <w:rPr>
          <w:spacing w:val="-14"/>
        </w:rPr>
        <w:t xml:space="preserve"> </w:t>
      </w:r>
      <w:r>
        <w:t>places</w:t>
      </w:r>
      <w:r>
        <w:rPr>
          <w:spacing w:val="-11"/>
        </w:rPr>
        <w:t xml:space="preserve"> </w:t>
      </w:r>
      <w:r>
        <w:t>are</w:t>
      </w:r>
      <w:r>
        <w:rPr>
          <w:spacing w:val="-8"/>
        </w:rPr>
        <w:t xml:space="preserve"> </w:t>
      </w:r>
      <w:r>
        <w:t>available</w:t>
      </w:r>
      <w:r>
        <w:rPr>
          <w:spacing w:val="-13"/>
        </w:rPr>
        <w:t xml:space="preserve"> </w:t>
      </w:r>
      <w:r>
        <w:t>within</w:t>
      </w:r>
      <w:r>
        <w:rPr>
          <w:spacing w:val="-10"/>
        </w:rPr>
        <w:t xml:space="preserve"> </w:t>
      </w:r>
      <w:r>
        <w:t>the</w:t>
      </w:r>
      <w:r>
        <w:rPr>
          <w:spacing w:val="-13"/>
        </w:rPr>
        <w:t xml:space="preserve"> </w:t>
      </w:r>
      <w:r>
        <w:t>year</w:t>
      </w:r>
      <w:r>
        <w:rPr>
          <w:spacing w:val="-11"/>
        </w:rPr>
        <w:t xml:space="preserve"> </w:t>
      </w:r>
      <w:r>
        <w:t>group, the child will be admitted. If there are more applications than places available, the oversubscription criteria above will be used to determine which child can be offered a place.</w:t>
      </w:r>
    </w:p>
    <w:p w14:paraId="63DED048" w14:textId="77777777" w:rsidR="00CC7BCB" w:rsidRDefault="00CC7BCB">
      <w:pPr>
        <w:pStyle w:val="BodyText"/>
      </w:pPr>
    </w:p>
    <w:p w14:paraId="75E953D6" w14:textId="77777777" w:rsidR="00CC7BCB" w:rsidRDefault="00CC7BCB">
      <w:pPr>
        <w:pStyle w:val="BodyText"/>
        <w:spacing w:before="27"/>
      </w:pPr>
    </w:p>
    <w:p w14:paraId="13423859" w14:textId="77777777" w:rsidR="00CC7BCB" w:rsidRDefault="00000000">
      <w:pPr>
        <w:pStyle w:val="Heading1"/>
        <w:jc w:val="both"/>
      </w:pPr>
      <w:r>
        <w:t>Admission</w:t>
      </w:r>
      <w:r>
        <w:rPr>
          <w:spacing w:val="-5"/>
        </w:rPr>
        <w:t xml:space="preserve"> </w:t>
      </w:r>
      <w:r>
        <w:t>of</w:t>
      </w:r>
      <w:r>
        <w:rPr>
          <w:spacing w:val="-2"/>
        </w:rPr>
        <w:t xml:space="preserve"> </w:t>
      </w:r>
      <w:r>
        <w:t>children</w:t>
      </w:r>
      <w:r>
        <w:rPr>
          <w:spacing w:val="-3"/>
        </w:rPr>
        <w:t xml:space="preserve"> </w:t>
      </w:r>
      <w:r>
        <w:t>outside</w:t>
      </w:r>
      <w:r>
        <w:rPr>
          <w:spacing w:val="-4"/>
        </w:rPr>
        <w:t xml:space="preserve"> </w:t>
      </w:r>
      <w:r>
        <w:t>the normal</w:t>
      </w:r>
      <w:r>
        <w:rPr>
          <w:spacing w:val="-4"/>
        </w:rPr>
        <w:t xml:space="preserve"> </w:t>
      </w:r>
      <w:r>
        <w:t>age</w:t>
      </w:r>
      <w:r>
        <w:rPr>
          <w:spacing w:val="-4"/>
        </w:rPr>
        <w:t xml:space="preserve"> </w:t>
      </w:r>
      <w:r>
        <w:rPr>
          <w:spacing w:val="-2"/>
        </w:rPr>
        <w:t>group</w:t>
      </w:r>
    </w:p>
    <w:p w14:paraId="6E786EB1" w14:textId="77777777" w:rsidR="00CC7BCB" w:rsidRDefault="00CC7BCB">
      <w:pPr>
        <w:pStyle w:val="BodyText"/>
        <w:spacing w:before="10"/>
        <w:rPr>
          <w:b/>
        </w:rPr>
      </w:pPr>
    </w:p>
    <w:p w14:paraId="1D3B7DA1" w14:textId="77777777" w:rsidR="00CC7BCB" w:rsidRDefault="00000000">
      <w:pPr>
        <w:pStyle w:val="BodyText"/>
        <w:spacing w:line="259" w:lineRule="auto"/>
        <w:ind w:left="114" w:right="707"/>
        <w:jc w:val="both"/>
      </w:pPr>
      <w:r>
        <w:t>Parents</w:t>
      </w:r>
      <w:r>
        <w:rPr>
          <w:spacing w:val="-7"/>
        </w:rPr>
        <w:t xml:space="preserve"> </w:t>
      </w:r>
      <w:r>
        <w:t>may</w:t>
      </w:r>
      <w:r>
        <w:rPr>
          <w:spacing w:val="-7"/>
        </w:rPr>
        <w:t xml:space="preserve"> </w:t>
      </w:r>
      <w:r>
        <w:t>seek</w:t>
      </w:r>
      <w:r>
        <w:rPr>
          <w:spacing w:val="-8"/>
        </w:rPr>
        <w:t xml:space="preserve"> </w:t>
      </w:r>
      <w:r>
        <w:t>a</w:t>
      </w:r>
      <w:r>
        <w:rPr>
          <w:spacing w:val="-9"/>
        </w:rPr>
        <w:t xml:space="preserve"> </w:t>
      </w:r>
      <w:r>
        <w:t>place</w:t>
      </w:r>
      <w:r>
        <w:rPr>
          <w:spacing w:val="-9"/>
        </w:rPr>
        <w:t xml:space="preserve"> </w:t>
      </w:r>
      <w:r>
        <w:t>for</w:t>
      </w:r>
      <w:r>
        <w:rPr>
          <w:spacing w:val="-11"/>
        </w:rPr>
        <w:t xml:space="preserve"> </w:t>
      </w:r>
      <w:r>
        <w:t>their</w:t>
      </w:r>
      <w:r>
        <w:rPr>
          <w:spacing w:val="-6"/>
        </w:rPr>
        <w:t xml:space="preserve"> </w:t>
      </w:r>
      <w:r>
        <w:t>child</w:t>
      </w:r>
      <w:r>
        <w:rPr>
          <w:spacing w:val="-5"/>
        </w:rPr>
        <w:t xml:space="preserve"> </w:t>
      </w:r>
      <w:r>
        <w:t>outside</w:t>
      </w:r>
      <w:r>
        <w:rPr>
          <w:spacing w:val="-3"/>
        </w:rPr>
        <w:t xml:space="preserve"> </w:t>
      </w:r>
      <w:r>
        <w:t>of</w:t>
      </w:r>
      <w:r>
        <w:rPr>
          <w:spacing w:val="-5"/>
        </w:rPr>
        <w:t xml:space="preserve"> </w:t>
      </w:r>
      <w:r>
        <w:t>the</w:t>
      </w:r>
      <w:r>
        <w:rPr>
          <w:spacing w:val="-8"/>
        </w:rPr>
        <w:t xml:space="preserve"> </w:t>
      </w:r>
      <w:r>
        <w:t>normal</w:t>
      </w:r>
      <w:r>
        <w:rPr>
          <w:spacing w:val="-11"/>
        </w:rPr>
        <w:t xml:space="preserve"> </w:t>
      </w:r>
      <w:r>
        <w:t>age</w:t>
      </w:r>
      <w:r>
        <w:rPr>
          <w:spacing w:val="-8"/>
        </w:rPr>
        <w:t xml:space="preserve"> </w:t>
      </w:r>
      <w:r>
        <w:t>group,</w:t>
      </w:r>
      <w:r>
        <w:rPr>
          <w:spacing w:val="-11"/>
        </w:rPr>
        <w:t xml:space="preserve"> </w:t>
      </w:r>
      <w:r>
        <w:t>for</w:t>
      </w:r>
      <w:r>
        <w:rPr>
          <w:spacing w:val="-11"/>
        </w:rPr>
        <w:t xml:space="preserve"> </w:t>
      </w:r>
      <w:r>
        <w:t>example,</w:t>
      </w:r>
      <w:r>
        <w:rPr>
          <w:spacing w:val="-6"/>
        </w:rPr>
        <w:t xml:space="preserve"> </w:t>
      </w:r>
      <w:r>
        <w:t>if</w:t>
      </w:r>
      <w:r>
        <w:rPr>
          <w:spacing w:val="-10"/>
        </w:rPr>
        <w:t xml:space="preserve"> </w:t>
      </w:r>
      <w:r>
        <w:t>the</w:t>
      </w:r>
      <w:r>
        <w:rPr>
          <w:spacing w:val="-8"/>
        </w:rPr>
        <w:t xml:space="preserve"> </w:t>
      </w:r>
      <w:r>
        <w:t>child is gifted and talented or has experienced problems such</w:t>
      </w:r>
      <w:r>
        <w:rPr>
          <w:spacing w:val="-1"/>
        </w:rPr>
        <w:t xml:space="preserve"> </w:t>
      </w:r>
      <w:r>
        <w:t>as ill health. In</w:t>
      </w:r>
      <w:r>
        <w:rPr>
          <w:spacing w:val="-1"/>
        </w:rPr>
        <w:t xml:space="preserve"> </w:t>
      </w:r>
      <w:r>
        <w:t>addition, the parents of a summer</w:t>
      </w:r>
      <w:r>
        <w:rPr>
          <w:spacing w:val="-1"/>
        </w:rPr>
        <w:t xml:space="preserve"> </w:t>
      </w:r>
      <w:r>
        <w:t>born</w:t>
      </w:r>
      <w:r>
        <w:rPr>
          <w:spacing w:val="-1"/>
        </w:rPr>
        <w:t xml:space="preserve"> </w:t>
      </w:r>
      <w:r>
        <w:t>child</w:t>
      </w:r>
      <w:r>
        <w:rPr>
          <w:spacing w:val="-1"/>
        </w:rPr>
        <w:t xml:space="preserve"> </w:t>
      </w:r>
      <w:r>
        <w:t>may choose not to send</w:t>
      </w:r>
      <w:r>
        <w:rPr>
          <w:spacing w:val="-1"/>
        </w:rPr>
        <w:t xml:space="preserve"> </w:t>
      </w:r>
      <w:r>
        <w:t>that child</w:t>
      </w:r>
      <w:r>
        <w:rPr>
          <w:spacing w:val="-1"/>
        </w:rPr>
        <w:t xml:space="preserve"> </w:t>
      </w:r>
      <w:r>
        <w:t>to school</w:t>
      </w:r>
      <w:r>
        <w:rPr>
          <w:spacing w:val="-2"/>
        </w:rPr>
        <w:t xml:space="preserve"> </w:t>
      </w:r>
      <w:r>
        <w:t>until the September</w:t>
      </w:r>
      <w:r>
        <w:rPr>
          <w:spacing w:val="-1"/>
        </w:rPr>
        <w:t xml:space="preserve"> </w:t>
      </w:r>
      <w:r>
        <w:t>following their fifth birthday and may request that they are admitted out of their normal age group – to reception rather than year 1. Children should only be educated out of the normal age group in very limited circumstances.</w:t>
      </w:r>
    </w:p>
    <w:p w14:paraId="0E4F50C0" w14:textId="77777777" w:rsidR="00CC7BCB" w:rsidRDefault="00000000">
      <w:pPr>
        <w:pStyle w:val="BodyText"/>
        <w:spacing w:before="277" w:line="259" w:lineRule="auto"/>
        <w:ind w:left="114" w:right="708"/>
        <w:jc w:val="both"/>
      </w:pPr>
      <w:r>
        <w:t>Nottinghamshire residents should submit a request in writing to Nottinghamshire County Council’s school admissions team as early as possible. Designated officers will make decisions based on the circumstances</w:t>
      </w:r>
      <w:r>
        <w:rPr>
          <w:spacing w:val="14"/>
        </w:rPr>
        <w:t xml:space="preserve"> </w:t>
      </w:r>
      <w:r>
        <w:t>of each</w:t>
      </w:r>
      <w:r>
        <w:rPr>
          <w:spacing w:val="15"/>
        </w:rPr>
        <w:t xml:space="preserve"> </w:t>
      </w:r>
      <w:r>
        <w:t>case and in the best interests</w:t>
      </w:r>
      <w:r>
        <w:rPr>
          <w:spacing w:val="13"/>
        </w:rPr>
        <w:t xml:space="preserve"> </w:t>
      </w:r>
      <w:r>
        <w:t>of the child concerned.</w:t>
      </w:r>
      <w:r>
        <w:rPr>
          <w:spacing w:val="13"/>
        </w:rPr>
        <w:t xml:space="preserve"> </w:t>
      </w:r>
      <w:r>
        <w:t>This</w:t>
      </w:r>
    </w:p>
    <w:p w14:paraId="13D97F43" w14:textId="77777777" w:rsidR="00CC7BCB" w:rsidRDefault="00CC7BCB">
      <w:pPr>
        <w:spacing w:line="259" w:lineRule="auto"/>
        <w:jc w:val="both"/>
        <w:sectPr w:rsidR="00CC7BCB">
          <w:pgSz w:w="11900" w:h="16840"/>
          <w:pgMar w:top="1380" w:right="600" w:bottom="280" w:left="1120" w:header="720" w:footer="720" w:gutter="0"/>
          <w:pgBorders w:offsetFrom="page">
            <w:top w:val="single" w:sz="18" w:space="24" w:color="2D74B5"/>
            <w:left w:val="single" w:sz="18" w:space="24" w:color="2D74B5"/>
            <w:bottom w:val="single" w:sz="18" w:space="24" w:color="2D74B5"/>
            <w:right w:val="single" w:sz="18" w:space="24" w:color="2D74B5"/>
          </w:pgBorders>
          <w:cols w:space="720"/>
        </w:sectPr>
      </w:pPr>
    </w:p>
    <w:p w14:paraId="19F3F8F2" w14:textId="77777777" w:rsidR="00CC7BCB" w:rsidRDefault="00000000">
      <w:pPr>
        <w:pStyle w:val="BodyText"/>
        <w:spacing w:before="39" w:line="261" w:lineRule="auto"/>
        <w:ind w:left="114" w:right="717"/>
        <w:jc w:val="both"/>
      </w:pPr>
      <w:r>
        <w:lastRenderedPageBreak/>
        <w:t>will include taking</w:t>
      </w:r>
      <w:r>
        <w:rPr>
          <w:spacing w:val="-2"/>
        </w:rPr>
        <w:t xml:space="preserve"> </w:t>
      </w:r>
      <w:r>
        <w:t>account of</w:t>
      </w:r>
      <w:r>
        <w:rPr>
          <w:spacing w:val="-1"/>
        </w:rPr>
        <w:t xml:space="preserve"> </w:t>
      </w:r>
      <w:r>
        <w:t>the</w:t>
      </w:r>
      <w:r>
        <w:rPr>
          <w:spacing w:val="-3"/>
        </w:rPr>
        <w:t xml:space="preserve"> </w:t>
      </w:r>
      <w:r>
        <w:t>parent’s views;</w:t>
      </w:r>
      <w:r>
        <w:rPr>
          <w:spacing w:val="-5"/>
        </w:rPr>
        <w:t xml:space="preserve"> </w:t>
      </w:r>
      <w:r>
        <w:t>information about the</w:t>
      </w:r>
      <w:r>
        <w:rPr>
          <w:spacing w:val="-3"/>
        </w:rPr>
        <w:t xml:space="preserve"> </w:t>
      </w:r>
      <w:r>
        <w:t>child’s academic, social and emotional development; where relevant, the child’s medical history and the views of a medical professional; whether they have previously been educated</w:t>
      </w:r>
    </w:p>
    <w:p w14:paraId="3FA219F4" w14:textId="77777777" w:rsidR="00CC7BCB" w:rsidRDefault="00000000">
      <w:pPr>
        <w:pStyle w:val="BodyText"/>
        <w:spacing w:before="271" w:line="261" w:lineRule="auto"/>
        <w:ind w:left="114" w:right="714"/>
        <w:jc w:val="both"/>
      </w:pPr>
      <w:r>
        <w:t>out</w:t>
      </w:r>
      <w:r>
        <w:rPr>
          <w:spacing w:val="-14"/>
        </w:rPr>
        <w:t xml:space="preserve"> </w:t>
      </w:r>
      <w:r>
        <w:t>of</w:t>
      </w:r>
      <w:r>
        <w:rPr>
          <w:spacing w:val="-11"/>
        </w:rPr>
        <w:t xml:space="preserve"> </w:t>
      </w:r>
      <w:r>
        <w:t>their</w:t>
      </w:r>
      <w:r>
        <w:rPr>
          <w:spacing w:val="-14"/>
        </w:rPr>
        <w:t xml:space="preserve"> </w:t>
      </w:r>
      <w:r>
        <w:t>normal</w:t>
      </w:r>
      <w:r>
        <w:rPr>
          <w:spacing w:val="-10"/>
        </w:rPr>
        <w:t xml:space="preserve"> </w:t>
      </w:r>
      <w:r>
        <w:t>age</w:t>
      </w:r>
      <w:r>
        <w:rPr>
          <w:spacing w:val="-13"/>
        </w:rPr>
        <w:t xml:space="preserve"> </w:t>
      </w:r>
      <w:r>
        <w:t>group;</w:t>
      </w:r>
      <w:r>
        <w:rPr>
          <w:spacing w:val="-14"/>
        </w:rPr>
        <w:t xml:space="preserve"> </w:t>
      </w:r>
      <w:r>
        <w:t>and</w:t>
      </w:r>
      <w:r>
        <w:rPr>
          <w:spacing w:val="-14"/>
        </w:rPr>
        <w:t xml:space="preserve"> </w:t>
      </w:r>
      <w:r>
        <w:t>whether</w:t>
      </w:r>
      <w:r>
        <w:rPr>
          <w:spacing w:val="-10"/>
        </w:rPr>
        <w:t xml:space="preserve"> </w:t>
      </w:r>
      <w:r>
        <w:t>they</w:t>
      </w:r>
      <w:r>
        <w:rPr>
          <w:spacing w:val="-12"/>
        </w:rPr>
        <w:t xml:space="preserve"> </w:t>
      </w:r>
      <w:r>
        <w:t>may</w:t>
      </w:r>
      <w:r>
        <w:rPr>
          <w:spacing w:val="-12"/>
        </w:rPr>
        <w:t xml:space="preserve"> </w:t>
      </w:r>
      <w:r>
        <w:t>naturally</w:t>
      </w:r>
      <w:r>
        <w:rPr>
          <w:spacing w:val="-12"/>
        </w:rPr>
        <w:t xml:space="preserve"> </w:t>
      </w:r>
      <w:r>
        <w:t>have</w:t>
      </w:r>
      <w:r>
        <w:rPr>
          <w:spacing w:val="-13"/>
        </w:rPr>
        <w:t xml:space="preserve"> </w:t>
      </w:r>
      <w:r>
        <w:t>fallen</w:t>
      </w:r>
      <w:r>
        <w:rPr>
          <w:spacing w:val="-10"/>
        </w:rPr>
        <w:t xml:space="preserve"> </w:t>
      </w:r>
      <w:r>
        <w:t>into</w:t>
      </w:r>
      <w:r>
        <w:rPr>
          <w:spacing w:val="-11"/>
        </w:rPr>
        <w:t xml:space="preserve"> </w:t>
      </w:r>
      <w:r>
        <w:t>a</w:t>
      </w:r>
      <w:r>
        <w:rPr>
          <w:spacing w:val="-9"/>
        </w:rPr>
        <w:t xml:space="preserve"> </w:t>
      </w:r>
      <w:r>
        <w:t>lower</w:t>
      </w:r>
      <w:r>
        <w:rPr>
          <w:spacing w:val="-14"/>
        </w:rPr>
        <w:t xml:space="preserve"> </w:t>
      </w:r>
      <w:r>
        <w:t>age</w:t>
      </w:r>
      <w:r>
        <w:rPr>
          <w:spacing w:val="-12"/>
        </w:rPr>
        <w:t xml:space="preserve"> </w:t>
      </w:r>
      <w:r>
        <w:t>group if</w:t>
      </w:r>
      <w:r>
        <w:rPr>
          <w:spacing w:val="-11"/>
        </w:rPr>
        <w:t xml:space="preserve"> </w:t>
      </w:r>
      <w:r>
        <w:t>it</w:t>
      </w:r>
      <w:r>
        <w:rPr>
          <w:spacing w:val="-13"/>
        </w:rPr>
        <w:t xml:space="preserve"> </w:t>
      </w:r>
      <w:r>
        <w:t>were</w:t>
      </w:r>
      <w:r>
        <w:rPr>
          <w:spacing w:val="-8"/>
        </w:rPr>
        <w:t xml:space="preserve"> </w:t>
      </w:r>
      <w:r>
        <w:t>not</w:t>
      </w:r>
      <w:r>
        <w:rPr>
          <w:spacing w:val="-13"/>
        </w:rPr>
        <w:t xml:space="preserve"> </w:t>
      </w:r>
      <w:r>
        <w:t>for</w:t>
      </w:r>
      <w:r>
        <w:rPr>
          <w:spacing w:val="-11"/>
        </w:rPr>
        <w:t xml:space="preserve"> </w:t>
      </w:r>
      <w:r>
        <w:t>being</w:t>
      </w:r>
      <w:r>
        <w:rPr>
          <w:spacing w:val="-12"/>
        </w:rPr>
        <w:t xml:space="preserve"> </w:t>
      </w:r>
      <w:r>
        <w:t>born</w:t>
      </w:r>
      <w:r>
        <w:rPr>
          <w:spacing w:val="-10"/>
        </w:rPr>
        <w:t xml:space="preserve"> </w:t>
      </w:r>
      <w:r>
        <w:t>prematurely.</w:t>
      </w:r>
      <w:r>
        <w:rPr>
          <w:spacing w:val="-7"/>
        </w:rPr>
        <w:t xml:space="preserve"> </w:t>
      </w:r>
      <w:r>
        <w:t>The</w:t>
      </w:r>
      <w:r>
        <w:rPr>
          <w:spacing w:val="-8"/>
        </w:rPr>
        <w:t xml:space="preserve"> </w:t>
      </w:r>
      <w:r>
        <w:t>views</w:t>
      </w:r>
      <w:r>
        <w:rPr>
          <w:spacing w:val="-12"/>
        </w:rPr>
        <w:t xml:space="preserve"> </w:t>
      </w:r>
      <w:r>
        <w:t>of</w:t>
      </w:r>
      <w:r>
        <w:rPr>
          <w:spacing w:val="-10"/>
        </w:rPr>
        <w:t xml:space="preserve"> </w:t>
      </w:r>
      <w:r>
        <w:t>the</w:t>
      </w:r>
      <w:r>
        <w:rPr>
          <w:spacing w:val="-13"/>
        </w:rPr>
        <w:t xml:space="preserve"> </w:t>
      </w:r>
      <w:r>
        <w:t>Head</w:t>
      </w:r>
      <w:r>
        <w:rPr>
          <w:spacing w:val="-10"/>
        </w:rPr>
        <w:t xml:space="preserve"> </w:t>
      </w:r>
      <w:r>
        <w:t>Teacher</w:t>
      </w:r>
      <w:r>
        <w:rPr>
          <w:spacing w:val="-11"/>
        </w:rPr>
        <w:t xml:space="preserve"> </w:t>
      </w:r>
      <w:r>
        <w:t>of</w:t>
      </w:r>
      <w:r>
        <w:rPr>
          <w:spacing w:val="-14"/>
        </w:rPr>
        <w:t xml:space="preserve"> </w:t>
      </w:r>
      <w:r>
        <w:t>the</w:t>
      </w:r>
      <w:r>
        <w:rPr>
          <w:spacing w:val="-7"/>
        </w:rPr>
        <w:t xml:space="preserve"> </w:t>
      </w:r>
      <w:r>
        <w:t>school</w:t>
      </w:r>
      <w:r>
        <w:rPr>
          <w:spacing w:val="-11"/>
        </w:rPr>
        <w:t xml:space="preserve"> </w:t>
      </w:r>
      <w:r>
        <w:t>concerned will also be taken into account. When informing a parent of the decision on the year group to which the child should be admitted, the parent will be notified of the reasons for the decision.</w:t>
      </w:r>
    </w:p>
    <w:p w14:paraId="48CA8EC4" w14:textId="77777777" w:rsidR="00CC7BCB" w:rsidRDefault="00000000">
      <w:pPr>
        <w:pStyle w:val="BodyText"/>
        <w:spacing w:before="269" w:line="259" w:lineRule="auto"/>
        <w:ind w:left="114" w:right="708"/>
        <w:jc w:val="both"/>
      </w:pPr>
      <w:r>
        <w:t>Where it is agreed that a child will be admitted out of the normal age group and, as a consequence of that decision, the child will be admitted to a relevant age group (i.e. the age group to which pupils are normally admitted to the school) the local authority and admission authority</w:t>
      </w:r>
      <w:r>
        <w:rPr>
          <w:spacing w:val="-7"/>
        </w:rPr>
        <w:t xml:space="preserve"> </w:t>
      </w:r>
      <w:r>
        <w:rPr>
          <w:b/>
        </w:rPr>
        <w:t>must</w:t>
      </w:r>
      <w:r>
        <w:rPr>
          <w:b/>
          <w:spacing w:val="-11"/>
        </w:rPr>
        <w:t xml:space="preserve"> </w:t>
      </w:r>
      <w:r>
        <w:t>process</w:t>
      </w:r>
      <w:r>
        <w:rPr>
          <w:spacing w:val="-8"/>
        </w:rPr>
        <w:t xml:space="preserve"> </w:t>
      </w:r>
      <w:r>
        <w:t>the</w:t>
      </w:r>
      <w:r>
        <w:rPr>
          <w:spacing w:val="-9"/>
        </w:rPr>
        <w:t xml:space="preserve"> </w:t>
      </w:r>
      <w:r>
        <w:t>application</w:t>
      </w:r>
      <w:r>
        <w:rPr>
          <w:spacing w:val="-11"/>
        </w:rPr>
        <w:t xml:space="preserve"> </w:t>
      </w:r>
      <w:r>
        <w:t>as</w:t>
      </w:r>
      <w:r>
        <w:rPr>
          <w:spacing w:val="-8"/>
        </w:rPr>
        <w:t xml:space="preserve"> </w:t>
      </w:r>
      <w:r>
        <w:t>part</w:t>
      </w:r>
      <w:r>
        <w:rPr>
          <w:spacing w:val="-9"/>
        </w:rPr>
        <w:t xml:space="preserve"> </w:t>
      </w:r>
      <w:r>
        <w:t>of</w:t>
      </w:r>
      <w:r>
        <w:rPr>
          <w:spacing w:val="-6"/>
        </w:rPr>
        <w:t xml:space="preserve"> </w:t>
      </w:r>
      <w:r>
        <w:t>the</w:t>
      </w:r>
      <w:r>
        <w:rPr>
          <w:spacing w:val="-9"/>
        </w:rPr>
        <w:t xml:space="preserve"> </w:t>
      </w:r>
      <w:r>
        <w:t>main</w:t>
      </w:r>
      <w:r>
        <w:rPr>
          <w:spacing w:val="-11"/>
        </w:rPr>
        <w:t xml:space="preserve"> </w:t>
      </w:r>
      <w:r>
        <w:t>admissions</w:t>
      </w:r>
      <w:r>
        <w:rPr>
          <w:spacing w:val="-8"/>
        </w:rPr>
        <w:t xml:space="preserve"> </w:t>
      </w:r>
      <w:r>
        <w:t>round</w:t>
      </w:r>
      <w:r>
        <w:rPr>
          <w:spacing w:val="-6"/>
        </w:rPr>
        <w:t xml:space="preserve"> </w:t>
      </w:r>
      <w:r>
        <w:t>on</w:t>
      </w:r>
      <w:r>
        <w:rPr>
          <w:spacing w:val="-11"/>
        </w:rPr>
        <w:t xml:space="preserve"> </w:t>
      </w:r>
      <w:r>
        <w:t>the</w:t>
      </w:r>
      <w:r>
        <w:rPr>
          <w:spacing w:val="-9"/>
        </w:rPr>
        <w:t xml:space="preserve"> </w:t>
      </w:r>
      <w:r>
        <w:t>basis</w:t>
      </w:r>
      <w:r>
        <w:rPr>
          <w:spacing w:val="-1"/>
        </w:rPr>
        <w:t xml:space="preserve"> </w:t>
      </w:r>
      <w:r>
        <w:t>of</w:t>
      </w:r>
      <w:r>
        <w:rPr>
          <w:spacing w:val="-11"/>
        </w:rPr>
        <w:t xml:space="preserve"> </w:t>
      </w:r>
      <w:r>
        <w:t>their determined admission arrangements only, including the application of oversubscription criteria where applicable. The parent has a statutory right to appeal against the refusal of a place at a school for which they have applied. This right does not apply if they are offered a place at the school, but it is not in their preferred age group.</w:t>
      </w:r>
    </w:p>
    <w:p w14:paraId="1DD3C8FA" w14:textId="77777777" w:rsidR="00CC7BCB" w:rsidRDefault="00000000">
      <w:pPr>
        <w:pStyle w:val="Heading1"/>
        <w:spacing w:before="282"/>
      </w:pPr>
      <w:r>
        <w:t>Transfer</w:t>
      </w:r>
      <w:r>
        <w:rPr>
          <w:spacing w:val="-3"/>
        </w:rPr>
        <w:t xml:space="preserve"> </w:t>
      </w:r>
      <w:r>
        <w:t>to</w:t>
      </w:r>
      <w:r>
        <w:rPr>
          <w:spacing w:val="-3"/>
        </w:rPr>
        <w:t xml:space="preserve"> </w:t>
      </w:r>
      <w:r>
        <w:t>secondary</w:t>
      </w:r>
      <w:r>
        <w:rPr>
          <w:spacing w:val="-2"/>
        </w:rPr>
        <w:t xml:space="preserve"> school</w:t>
      </w:r>
    </w:p>
    <w:p w14:paraId="60D1D524" w14:textId="77777777" w:rsidR="00CC7BCB" w:rsidRDefault="00CC7BCB">
      <w:pPr>
        <w:pStyle w:val="BodyText"/>
        <w:spacing w:before="5"/>
        <w:rPr>
          <w:b/>
        </w:rPr>
      </w:pPr>
    </w:p>
    <w:p w14:paraId="6CEABA5D" w14:textId="77777777" w:rsidR="00CC7BCB" w:rsidRDefault="00000000">
      <w:pPr>
        <w:pStyle w:val="BodyText"/>
        <w:spacing w:line="259" w:lineRule="auto"/>
        <w:ind w:left="114" w:right="712"/>
        <w:jc w:val="both"/>
      </w:pPr>
      <w:r>
        <w:t>Where a child</w:t>
      </w:r>
      <w:r>
        <w:rPr>
          <w:spacing w:val="-2"/>
        </w:rPr>
        <w:t xml:space="preserve"> </w:t>
      </w:r>
      <w:r>
        <w:t>has been</w:t>
      </w:r>
      <w:r>
        <w:rPr>
          <w:spacing w:val="-2"/>
        </w:rPr>
        <w:t xml:space="preserve"> </w:t>
      </w:r>
      <w:r>
        <w:t>educated out of</w:t>
      </w:r>
      <w:r>
        <w:rPr>
          <w:spacing w:val="-2"/>
        </w:rPr>
        <w:t xml:space="preserve"> </w:t>
      </w:r>
      <w:r>
        <w:t>the normal</w:t>
      </w:r>
      <w:r>
        <w:rPr>
          <w:spacing w:val="-2"/>
        </w:rPr>
        <w:t xml:space="preserve"> </w:t>
      </w:r>
      <w:r>
        <w:t>age group</w:t>
      </w:r>
      <w:r>
        <w:rPr>
          <w:spacing w:val="-2"/>
        </w:rPr>
        <w:t xml:space="preserve"> </w:t>
      </w:r>
      <w:r>
        <w:t>it is the parent’s responsibility to again</w:t>
      </w:r>
      <w:r>
        <w:rPr>
          <w:spacing w:val="-5"/>
        </w:rPr>
        <w:t xml:space="preserve"> </w:t>
      </w:r>
      <w:r>
        <w:t>request</w:t>
      </w:r>
      <w:r>
        <w:rPr>
          <w:spacing w:val="-3"/>
        </w:rPr>
        <w:t xml:space="preserve"> </w:t>
      </w:r>
      <w:r>
        <w:t>admission</w:t>
      </w:r>
      <w:r>
        <w:rPr>
          <w:spacing w:val="-1"/>
        </w:rPr>
        <w:t xml:space="preserve"> </w:t>
      </w:r>
      <w:r>
        <w:t>out of</w:t>
      </w:r>
      <w:r>
        <w:rPr>
          <w:spacing w:val="-5"/>
        </w:rPr>
        <w:t xml:space="preserve"> </w:t>
      </w:r>
      <w:r>
        <w:t>the normal</w:t>
      </w:r>
      <w:r>
        <w:rPr>
          <w:spacing w:val="-1"/>
        </w:rPr>
        <w:t xml:space="preserve"> </w:t>
      </w:r>
      <w:r>
        <w:t>age</w:t>
      </w:r>
      <w:r>
        <w:rPr>
          <w:spacing w:val="-3"/>
        </w:rPr>
        <w:t xml:space="preserve"> </w:t>
      </w:r>
      <w:r>
        <w:t>group</w:t>
      </w:r>
      <w:r>
        <w:rPr>
          <w:spacing w:val="-5"/>
        </w:rPr>
        <w:t xml:space="preserve"> </w:t>
      </w:r>
      <w:r>
        <w:t>when</w:t>
      </w:r>
      <w:r>
        <w:rPr>
          <w:spacing w:val="-5"/>
        </w:rPr>
        <w:t xml:space="preserve"> </w:t>
      </w:r>
      <w:r>
        <w:t>they</w:t>
      </w:r>
      <w:r>
        <w:rPr>
          <w:spacing w:val="-2"/>
        </w:rPr>
        <w:t xml:space="preserve"> </w:t>
      </w:r>
      <w:r>
        <w:t>transfer</w:t>
      </w:r>
      <w:r>
        <w:rPr>
          <w:spacing w:val="-6"/>
        </w:rPr>
        <w:t xml:space="preserve"> </w:t>
      </w:r>
      <w:r>
        <w:t>to</w:t>
      </w:r>
      <w:r>
        <w:rPr>
          <w:spacing w:val="-1"/>
        </w:rPr>
        <w:t xml:space="preserve"> </w:t>
      </w:r>
      <w:r>
        <w:t>secondary</w:t>
      </w:r>
      <w:r>
        <w:rPr>
          <w:spacing w:val="-2"/>
        </w:rPr>
        <w:t xml:space="preserve"> </w:t>
      </w:r>
      <w:r>
        <w:t>school.</w:t>
      </w:r>
      <w:r>
        <w:rPr>
          <w:spacing w:val="-2"/>
        </w:rPr>
        <w:t xml:space="preserve"> </w:t>
      </w:r>
      <w:r>
        <w:t>It will be for</w:t>
      </w:r>
      <w:r>
        <w:rPr>
          <w:spacing w:val="-1"/>
        </w:rPr>
        <w:t xml:space="preserve"> </w:t>
      </w:r>
      <w:r>
        <w:t>the admission</w:t>
      </w:r>
      <w:r>
        <w:rPr>
          <w:spacing w:val="-1"/>
        </w:rPr>
        <w:t xml:space="preserve"> </w:t>
      </w:r>
      <w:r>
        <w:t>authority of</w:t>
      </w:r>
      <w:r>
        <w:rPr>
          <w:spacing w:val="-1"/>
        </w:rPr>
        <w:t xml:space="preserve"> </w:t>
      </w:r>
      <w:r>
        <w:t>the preferred</w:t>
      </w:r>
      <w:r>
        <w:rPr>
          <w:spacing w:val="-1"/>
        </w:rPr>
        <w:t xml:space="preserve"> </w:t>
      </w:r>
      <w:r>
        <w:t>school</w:t>
      </w:r>
      <w:r>
        <w:rPr>
          <w:spacing w:val="-2"/>
        </w:rPr>
        <w:t xml:space="preserve"> </w:t>
      </w:r>
      <w:r>
        <w:t>to decide whether</w:t>
      </w:r>
      <w:r>
        <w:rPr>
          <w:spacing w:val="-1"/>
        </w:rPr>
        <w:t xml:space="preserve"> </w:t>
      </w:r>
      <w:r>
        <w:t>to</w:t>
      </w:r>
      <w:r>
        <w:rPr>
          <w:spacing w:val="-1"/>
        </w:rPr>
        <w:t xml:space="preserve"> </w:t>
      </w:r>
      <w:r>
        <w:t>admit the child out of the normal age group. The admission authority must make a decision on the basis of the circumstances</w:t>
      </w:r>
      <w:r>
        <w:rPr>
          <w:spacing w:val="-6"/>
        </w:rPr>
        <w:t xml:space="preserve"> </w:t>
      </w:r>
      <w:r>
        <w:t>of</w:t>
      </w:r>
      <w:r>
        <w:rPr>
          <w:spacing w:val="-10"/>
        </w:rPr>
        <w:t xml:space="preserve"> </w:t>
      </w:r>
      <w:r>
        <w:t>each</w:t>
      </w:r>
      <w:r>
        <w:rPr>
          <w:spacing w:val="-5"/>
        </w:rPr>
        <w:t xml:space="preserve"> </w:t>
      </w:r>
      <w:r>
        <w:t>case</w:t>
      </w:r>
      <w:r>
        <w:rPr>
          <w:spacing w:val="-8"/>
        </w:rPr>
        <w:t xml:space="preserve"> </w:t>
      </w:r>
      <w:r>
        <w:t>and</w:t>
      </w:r>
      <w:r>
        <w:rPr>
          <w:spacing w:val="-1"/>
        </w:rPr>
        <w:t xml:space="preserve"> </w:t>
      </w:r>
      <w:r>
        <w:t>in</w:t>
      </w:r>
      <w:r>
        <w:rPr>
          <w:spacing w:val="-10"/>
        </w:rPr>
        <w:t xml:space="preserve"> </w:t>
      </w:r>
      <w:r>
        <w:t>the</w:t>
      </w:r>
      <w:r>
        <w:rPr>
          <w:spacing w:val="-4"/>
        </w:rPr>
        <w:t xml:space="preserve"> </w:t>
      </w:r>
      <w:r>
        <w:t>child’s</w:t>
      </w:r>
      <w:r>
        <w:rPr>
          <w:spacing w:val="-7"/>
        </w:rPr>
        <w:t xml:space="preserve"> </w:t>
      </w:r>
      <w:r>
        <w:t>best</w:t>
      </w:r>
      <w:r>
        <w:rPr>
          <w:spacing w:val="-8"/>
        </w:rPr>
        <w:t xml:space="preserve"> </w:t>
      </w:r>
      <w:r>
        <w:t>interests</w:t>
      </w:r>
      <w:r>
        <w:rPr>
          <w:spacing w:val="-2"/>
        </w:rPr>
        <w:t xml:space="preserve"> </w:t>
      </w:r>
      <w:r>
        <w:t>and</w:t>
      </w:r>
      <w:r>
        <w:rPr>
          <w:spacing w:val="-10"/>
        </w:rPr>
        <w:t xml:space="preserve"> </w:t>
      </w:r>
      <w:r>
        <w:t>will</w:t>
      </w:r>
      <w:r>
        <w:rPr>
          <w:spacing w:val="-6"/>
        </w:rPr>
        <w:t xml:space="preserve"> </w:t>
      </w:r>
      <w:r>
        <w:t>need</w:t>
      </w:r>
      <w:r>
        <w:rPr>
          <w:spacing w:val="-10"/>
        </w:rPr>
        <w:t xml:space="preserve"> </w:t>
      </w:r>
      <w:r>
        <w:t>to</w:t>
      </w:r>
      <w:r>
        <w:rPr>
          <w:spacing w:val="-6"/>
        </w:rPr>
        <w:t xml:space="preserve"> </w:t>
      </w:r>
      <w:r>
        <w:t>bear</w:t>
      </w:r>
      <w:r>
        <w:rPr>
          <w:spacing w:val="-6"/>
        </w:rPr>
        <w:t xml:space="preserve"> </w:t>
      </w:r>
      <w:r>
        <w:t>in</w:t>
      </w:r>
      <w:r>
        <w:rPr>
          <w:spacing w:val="-10"/>
        </w:rPr>
        <w:t xml:space="preserve"> </w:t>
      </w:r>
      <w:r>
        <w:t>mind</w:t>
      </w:r>
      <w:r>
        <w:rPr>
          <w:spacing w:val="-5"/>
        </w:rPr>
        <w:t xml:space="preserve"> </w:t>
      </w:r>
      <w:r>
        <w:t>the</w:t>
      </w:r>
      <w:r>
        <w:rPr>
          <w:spacing w:val="-8"/>
        </w:rPr>
        <w:t xml:space="preserve"> </w:t>
      </w:r>
      <w:r>
        <w:t>age group the child has been educated in up to that point.</w:t>
      </w:r>
    </w:p>
    <w:p w14:paraId="03FC7E65" w14:textId="77777777" w:rsidR="00CC7BCB" w:rsidRDefault="00CC7BCB">
      <w:pPr>
        <w:pStyle w:val="BodyText"/>
      </w:pPr>
    </w:p>
    <w:p w14:paraId="08899EDE" w14:textId="77777777" w:rsidR="00CC7BCB" w:rsidRDefault="00CC7BCB">
      <w:pPr>
        <w:pStyle w:val="BodyText"/>
        <w:spacing w:before="280"/>
      </w:pPr>
    </w:p>
    <w:p w14:paraId="22A06AA4" w14:textId="77777777" w:rsidR="00CC7BCB" w:rsidRDefault="00000000">
      <w:pPr>
        <w:pStyle w:val="Heading1"/>
        <w:spacing w:before="1"/>
      </w:pPr>
      <w:r>
        <w:rPr>
          <w:spacing w:val="-2"/>
        </w:rPr>
        <w:t>Definitions</w:t>
      </w:r>
    </w:p>
    <w:p w14:paraId="7F27CDB2" w14:textId="77777777" w:rsidR="00CC7BCB" w:rsidRDefault="00000000">
      <w:pPr>
        <w:pStyle w:val="BodyText"/>
        <w:spacing w:before="268" w:line="225" w:lineRule="auto"/>
        <w:ind w:left="114" w:right="717"/>
        <w:jc w:val="both"/>
      </w:pPr>
      <w:r>
        <w:t>The governors use the same definitions (sibling, parent, home address) as those of Nottinghamshire County Council LA – these are published in the “Admissions to schools: guide for parents”.</w:t>
      </w:r>
    </w:p>
    <w:p w14:paraId="350B27BE" w14:textId="77777777" w:rsidR="00CC7BCB" w:rsidRDefault="00CC7BCB">
      <w:pPr>
        <w:pStyle w:val="BodyText"/>
      </w:pPr>
    </w:p>
    <w:p w14:paraId="08006417" w14:textId="77777777" w:rsidR="00CC7BCB" w:rsidRDefault="00000000">
      <w:pPr>
        <w:pStyle w:val="BodyText"/>
        <w:spacing w:before="1"/>
        <w:ind w:left="114"/>
        <w:jc w:val="both"/>
      </w:pPr>
      <w:r>
        <w:t>A</w:t>
      </w:r>
      <w:r>
        <w:rPr>
          <w:spacing w:val="-3"/>
        </w:rPr>
        <w:t xml:space="preserve"> </w:t>
      </w:r>
      <w:r>
        <w:t>definition</w:t>
      </w:r>
      <w:r>
        <w:rPr>
          <w:spacing w:val="-4"/>
        </w:rPr>
        <w:t xml:space="preserve"> </w:t>
      </w:r>
      <w:r>
        <w:t>of</w:t>
      </w:r>
      <w:r>
        <w:rPr>
          <w:spacing w:val="-4"/>
        </w:rPr>
        <w:t xml:space="preserve"> </w:t>
      </w:r>
      <w:r>
        <w:t>a</w:t>
      </w:r>
      <w:r>
        <w:rPr>
          <w:spacing w:val="-3"/>
        </w:rPr>
        <w:t xml:space="preserve"> </w:t>
      </w:r>
      <w:r>
        <w:t>“looked</w:t>
      </w:r>
      <w:r>
        <w:rPr>
          <w:spacing w:val="-1"/>
        </w:rPr>
        <w:t xml:space="preserve"> </w:t>
      </w:r>
      <w:r>
        <w:t>after</w:t>
      </w:r>
      <w:r>
        <w:rPr>
          <w:spacing w:val="-4"/>
        </w:rPr>
        <w:t xml:space="preserve"> </w:t>
      </w:r>
      <w:r>
        <w:rPr>
          <w:spacing w:val="-2"/>
        </w:rPr>
        <w:t>child”:</w:t>
      </w:r>
    </w:p>
    <w:p w14:paraId="120C8573" w14:textId="77777777" w:rsidR="00CC7BCB" w:rsidRDefault="00000000">
      <w:pPr>
        <w:pStyle w:val="BodyText"/>
        <w:spacing w:before="4"/>
        <w:ind w:left="114" w:right="577"/>
        <w:jc w:val="both"/>
      </w:pPr>
      <w:r>
        <w:t>(a)</w:t>
      </w:r>
      <w:r>
        <w:rPr>
          <w:spacing w:val="-2"/>
        </w:rPr>
        <w:t xml:space="preserve"> </w:t>
      </w:r>
      <w:r>
        <w:t>in</w:t>
      </w:r>
      <w:r>
        <w:rPr>
          <w:spacing w:val="-1"/>
        </w:rPr>
        <w:t xml:space="preserve"> </w:t>
      </w:r>
      <w:r>
        <w:t>the care of</w:t>
      </w:r>
      <w:r>
        <w:rPr>
          <w:spacing w:val="-2"/>
        </w:rPr>
        <w:t xml:space="preserve"> </w:t>
      </w:r>
      <w:r>
        <w:t>a local</w:t>
      </w:r>
      <w:r>
        <w:rPr>
          <w:spacing w:val="-2"/>
        </w:rPr>
        <w:t xml:space="preserve"> </w:t>
      </w:r>
      <w:r>
        <w:t>authority,</w:t>
      </w:r>
      <w:r>
        <w:rPr>
          <w:spacing w:val="-3"/>
        </w:rPr>
        <w:t xml:space="preserve"> </w:t>
      </w:r>
      <w:r>
        <w:t>or</w:t>
      </w:r>
      <w:r>
        <w:rPr>
          <w:spacing w:val="-2"/>
        </w:rPr>
        <w:t xml:space="preserve"> </w:t>
      </w:r>
      <w:r>
        <w:t>(b)</w:t>
      </w:r>
      <w:r>
        <w:rPr>
          <w:spacing w:val="-1"/>
        </w:rPr>
        <w:t xml:space="preserve"> </w:t>
      </w:r>
      <w:r>
        <w:t>being provided</w:t>
      </w:r>
      <w:r>
        <w:rPr>
          <w:spacing w:val="-1"/>
        </w:rPr>
        <w:t xml:space="preserve"> </w:t>
      </w:r>
      <w:r>
        <w:t>with</w:t>
      </w:r>
      <w:r>
        <w:rPr>
          <w:spacing w:val="-2"/>
        </w:rPr>
        <w:t xml:space="preserve"> </w:t>
      </w:r>
      <w:r>
        <w:t>accommodation</w:t>
      </w:r>
      <w:r>
        <w:rPr>
          <w:spacing w:val="-2"/>
        </w:rPr>
        <w:t xml:space="preserve"> </w:t>
      </w:r>
      <w:r>
        <w:t>by a local</w:t>
      </w:r>
      <w:r>
        <w:rPr>
          <w:spacing w:val="-2"/>
        </w:rPr>
        <w:t xml:space="preserve"> </w:t>
      </w:r>
      <w:r>
        <w:t>authority in the exercise of their social services functions in accordance with section 22(1) of the Children Act 1989 at the time of making an application to a school.</w:t>
      </w:r>
    </w:p>
    <w:p w14:paraId="05683E02" w14:textId="77777777" w:rsidR="00CC7BCB" w:rsidRDefault="00CC7BCB">
      <w:pPr>
        <w:pStyle w:val="BodyText"/>
        <w:spacing w:before="4"/>
      </w:pPr>
    </w:p>
    <w:p w14:paraId="0B1F932B" w14:textId="77777777" w:rsidR="00CC7BCB" w:rsidRDefault="00000000">
      <w:pPr>
        <w:pStyle w:val="BodyText"/>
        <w:ind w:left="114"/>
        <w:jc w:val="both"/>
      </w:pPr>
      <w:r>
        <w:t>A</w:t>
      </w:r>
      <w:r>
        <w:rPr>
          <w:spacing w:val="-5"/>
        </w:rPr>
        <w:t xml:space="preserve"> </w:t>
      </w:r>
      <w:r>
        <w:t>definition</w:t>
      </w:r>
      <w:r>
        <w:rPr>
          <w:spacing w:val="-6"/>
        </w:rPr>
        <w:t xml:space="preserve"> </w:t>
      </w:r>
      <w:r>
        <w:t>of</w:t>
      </w:r>
      <w:r>
        <w:rPr>
          <w:spacing w:val="-5"/>
        </w:rPr>
        <w:t xml:space="preserve"> </w:t>
      </w:r>
      <w:r>
        <w:t>a</w:t>
      </w:r>
      <w:r>
        <w:rPr>
          <w:spacing w:val="-5"/>
        </w:rPr>
        <w:t xml:space="preserve"> </w:t>
      </w:r>
      <w:r>
        <w:t>“previously</w:t>
      </w:r>
      <w:r>
        <w:rPr>
          <w:spacing w:val="2"/>
        </w:rPr>
        <w:t xml:space="preserve"> </w:t>
      </w:r>
      <w:r>
        <w:t>looked</w:t>
      </w:r>
      <w:r>
        <w:rPr>
          <w:spacing w:val="-1"/>
        </w:rPr>
        <w:t xml:space="preserve"> </w:t>
      </w:r>
      <w:r>
        <w:t>after</w:t>
      </w:r>
      <w:r>
        <w:rPr>
          <w:spacing w:val="-6"/>
        </w:rPr>
        <w:t xml:space="preserve"> </w:t>
      </w:r>
      <w:r>
        <w:rPr>
          <w:spacing w:val="-2"/>
        </w:rPr>
        <w:t>child”:</w:t>
      </w:r>
    </w:p>
    <w:p w14:paraId="555D9430" w14:textId="77777777" w:rsidR="00CC7BCB" w:rsidRDefault="00000000">
      <w:pPr>
        <w:pStyle w:val="BodyText"/>
        <w:spacing w:before="58"/>
        <w:ind w:left="114" w:right="716"/>
        <w:jc w:val="both"/>
      </w:pPr>
      <w:r>
        <w:t>Previously</w:t>
      </w:r>
      <w:r>
        <w:rPr>
          <w:spacing w:val="-8"/>
        </w:rPr>
        <w:t xml:space="preserve"> </w:t>
      </w:r>
      <w:r>
        <w:t>looked</w:t>
      </w:r>
      <w:r>
        <w:rPr>
          <w:spacing w:val="-10"/>
        </w:rPr>
        <w:t xml:space="preserve"> </w:t>
      </w:r>
      <w:r>
        <w:t>after</w:t>
      </w:r>
      <w:r>
        <w:rPr>
          <w:spacing w:val="-10"/>
        </w:rPr>
        <w:t xml:space="preserve"> </w:t>
      </w:r>
      <w:r>
        <w:t>children</w:t>
      </w:r>
      <w:r>
        <w:rPr>
          <w:spacing w:val="-10"/>
        </w:rPr>
        <w:t xml:space="preserve"> </w:t>
      </w:r>
      <w:r>
        <w:t>are</w:t>
      </w:r>
      <w:r>
        <w:rPr>
          <w:spacing w:val="-9"/>
        </w:rPr>
        <w:t xml:space="preserve"> </w:t>
      </w:r>
      <w:r>
        <w:t>children</w:t>
      </w:r>
      <w:r>
        <w:rPr>
          <w:spacing w:val="-10"/>
        </w:rPr>
        <w:t xml:space="preserve"> </w:t>
      </w:r>
      <w:r>
        <w:t>who</w:t>
      </w:r>
      <w:r>
        <w:rPr>
          <w:spacing w:val="-7"/>
        </w:rPr>
        <w:t xml:space="preserve"> </w:t>
      </w:r>
      <w:r>
        <w:t>were</w:t>
      </w:r>
      <w:r>
        <w:rPr>
          <w:spacing w:val="-9"/>
        </w:rPr>
        <w:t xml:space="preserve"> </w:t>
      </w:r>
      <w:r>
        <w:t>looked</w:t>
      </w:r>
      <w:r>
        <w:rPr>
          <w:spacing w:val="-10"/>
        </w:rPr>
        <w:t xml:space="preserve"> </w:t>
      </w:r>
      <w:r>
        <w:t>after,</w:t>
      </w:r>
      <w:r>
        <w:rPr>
          <w:spacing w:val="-11"/>
        </w:rPr>
        <w:t xml:space="preserve"> </w:t>
      </w:r>
      <w:r>
        <w:t>but</w:t>
      </w:r>
      <w:r>
        <w:rPr>
          <w:spacing w:val="-9"/>
        </w:rPr>
        <w:t xml:space="preserve"> </w:t>
      </w:r>
      <w:r>
        <w:t>ceased</w:t>
      </w:r>
      <w:r>
        <w:rPr>
          <w:spacing w:val="-10"/>
        </w:rPr>
        <w:t xml:space="preserve"> </w:t>
      </w:r>
      <w:r>
        <w:t>to</w:t>
      </w:r>
      <w:r>
        <w:rPr>
          <w:spacing w:val="-11"/>
        </w:rPr>
        <w:t xml:space="preserve"> </w:t>
      </w:r>
      <w:r>
        <w:t>be</w:t>
      </w:r>
      <w:r>
        <w:rPr>
          <w:spacing w:val="-9"/>
        </w:rPr>
        <w:t xml:space="preserve"> </w:t>
      </w:r>
      <w:r>
        <w:t>so</w:t>
      </w:r>
      <w:r>
        <w:rPr>
          <w:spacing w:val="-11"/>
        </w:rPr>
        <w:t xml:space="preserve"> </w:t>
      </w:r>
      <w:r>
        <w:t>because they were adopted (or became subject to a child arrangements order or special guardianship order).</w:t>
      </w:r>
      <w:r>
        <w:rPr>
          <w:spacing w:val="-5"/>
        </w:rPr>
        <w:t xml:space="preserve"> </w:t>
      </w:r>
      <w:r>
        <w:t>This includes</w:t>
      </w:r>
      <w:r>
        <w:rPr>
          <w:spacing w:val="-4"/>
        </w:rPr>
        <w:t xml:space="preserve"> </w:t>
      </w:r>
      <w:r>
        <w:t>children</w:t>
      </w:r>
      <w:r>
        <w:rPr>
          <w:spacing w:val="-6"/>
        </w:rPr>
        <w:t xml:space="preserve"> </w:t>
      </w:r>
      <w:r>
        <w:t>who</w:t>
      </w:r>
      <w:r>
        <w:rPr>
          <w:spacing w:val="-3"/>
        </w:rPr>
        <w:t xml:space="preserve"> </w:t>
      </w:r>
      <w:r>
        <w:t>were</w:t>
      </w:r>
      <w:r>
        <w:rPr>
          <w:spacing w:val="-5"/>
        </w:rPr>
        <w:t xml:space="preserve"> </w:t>
      </w:r>
      <w:r>
        <w:t>adopted</w:t>
      </w:r>
      <w:r>
        <w:rPr>
          <w:spacing w:val="-6"/>
        </w:rPr>
        <w:t xml:space="preserve"> </w:t>
      </w:r>
      <w:r>
        <w:t>under</w:t>
      </w:r>
      <w:r>
        <w:rPr>
          <w:spacing w:val="-7"/>
        </w:rPr>
        <w:t xml:space="preserve"> </w:t>
      </w:r>
      <w:r>
        <w:t>the</w:t>
      </w:r>
      <w:r>
        <w:rPr>
          <w:spacing w:val="-5"/>
        </w:rPr>
        <w:t xml:space="preserve"> </w:t>
      </w:r>
      <w:r>
        <w:t>Adoption</w:t>
      </w:r>
      <w:r>
        <w:rPr>
          <w:spacing w:val="-6"/>
        </w:rPr>
        <w:t xml:space="preserve"> </w:t>
      </w:r>
      <w:r>
        <w:t>Act</w:t>
      </w:r>
      <w:r>
        <w:rPr>
          <w:spacing w:val="-5"/>
        </w:rPr>
        <w:t xml:space="preserve"> </w:t>
      </w:r>
      <w:r>
        <w:t>1976</w:t>
      </w:r>
      <w:r>
        <w:rPr>
          <w:spacing w:val="-3"/>
        </w:rPr>
        <w:t xml:space="preserve"> </w:t>
      </w:r>
      <w:r>
        <w:t>and</w:t>
      </w:r>
      <w:r>
        <w:rPr>
          <w:spacing w:val="-6"/>
        </w:rPr>
        <w:t xml:space="preserve"> </w:t>
      </w:r>
      <w:r>
        <w:t>children</w:t>
      </w:r>
      <w:r>
        <w:rPr>
          <w:spacing w:val="-2"/>
        </w:rPr>
        <w:t xml:space="preserve"> </w:t>
      </w:r>
      <w:r>
        <w:t>who were adopted under section 46 of the Adoption and Children Act 2002.</w:t>
      </w:r>
    </w:p>
    <w:p w14:paraId="020ADECA" w14:textId="77777777" w:rsidR="00CC7BCB" w:rsidRDefault="00CC7BCB">
      <w:pPr>
        <w:jc w:val="both"/>
        <w:sectPr w:rsidR="00CC7BCB">
          <w:pgSz w:w="11900" w:h="16840"/>
          <w:pgMar w:top="1380" w:right="600" w:bottom="280" w:left="1120" w:header="720" w:footer="720" w:gutter="0"/>
          <w:pgBorders w:offsetFrom="page">
            <w:top w:val="single" w:sz="18" w:space="24" w:color="2D74B5"/>
            <w:left w:val="single" w:sz="18" w:space="24" w:color="2D74B5"/>
            <w:bottom w:val="single" w:sz="18" w:space="24" w:color="2D74B5"/>
            <w:right w:val="single" w:sz="18" w:space="24" w:color="2D74B5"/>
          </w:pgBorders>
          <w:cols w:space="720"/>
        </w:sectPr>
      </w:pPr>
    </w:p>
    <w:p w14:paraId="7611ADB1" w14:textId="77777777" w:rsidR="00CC7BCB" w:rsidRDefault="00000000">
      <w:pPr>
        <w:pStyle w:val="BodyText"/>
        <w:spacing w:before="24"/>
        <w:ind w:left="114" w:right="707"/>
        <w:jc w:val="both"/>
      </w:pPr>
      <w:r>
        <w:lastRenderedPageBreak/>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w:t>
      </w:r>
      <w:r>
        <w:rPr>
          <w:spacing w:val="-3"/>
        </w:rPr>
        <w:t xml:space="preserve"> </w:t>
      </w:r>
      <w:r>
        <w:t>order.</w:t>
      </w:r>
      <w:r>
        <w:rPr>
          <w:spacing w:val="-3"/>
        </w:rPr>
        <w:t xml:space="preserve"> </w:t>
      </w:r>
      <w:r>
        <w:t>Section</w:t>
      </w:r>
      <w:r>
        <w:rPr>
          <w:spacing w:val="-2"/>
        </w:rPr>
        <w:t xml:space="preserve"> </w:t>
      </w:r>
      <w:r>
        <w:t>14A of</w:t>
      </w:r>
      <w:r>
        <w:rPr>
          <w:spacing w:val="-2"/>
        </w:rPr>
        <w:t xml:space="preserve"> </w:t>
      </w:r>
      <w:r>
        <w:t>the</w:t>
      </w:r>
      <w:r>
        <w:rPr>
          <w:spacing w:val="-4"/>
        </w:rPr>
        <w:t xml:space="preserve"> </w:t>
      </w:r>
      <w:r>
        <w:t>Children</w:t>
      </w:r>
      <w:r>
        <w:rPr>
          <w:spacing w:val="-1"/>
        </w:rPr>
        <w:t xml:space="preserve"> </w:t>
      </w:r>
      <w:r>
        <w:t>Act</w:t>
      </w:r>
      <w:r>
        <w:rPr>
          <w:spacing w:val="-4"/>
        </w:rPr>
        <w:t xml:space="preserve"> </w:t>
      </w:r>
      <w:r>
        <w:t>1989</w:t>
      </w:r>
      <w:r>
        <w:rPr>
          <w:spacing w:val="-2"/>
        </w:rPr>
        <w:t xml:space="preserve"> </w:t>
      </w:r>
      <w:r>
        <w:t>defines</w:t>
      </w:r>
      <w:r>
        <w:rPr>
          <w:spacing w:val="-3"/>
        </w:rPr>
        <w:t xml:space="preserve"> </w:t>
      </w:r>
      <w:r>
        <w:t>a ‘special</w:t>
      </w:r>
      <w:r>
        <w:rPr>
          <w:spacing w:val="-2"/>
        </w:rPr>
        <w:t xml:space="preserve"> </w:t>
      </w:r>
      <w:r>
        <w:t>guardianship</w:t>
      </w:r>
      <w:r>
        <w:rPr>
          <w:spacing w:val="-2"/>
        </w:rPr>
        <w:t xml:space="preserve"> </w:t>
      </w:r>
      <w:r>
        <w:t xml:space="preserve">order’ as an order appointing one or more individuals to be a child’s special guardian (or special </w:t>
      </w:r>
      <w:r>
        <w:rPr>
          <w:spacing w:val="-2"/>
        </w:rPr>
        <w:t>guardians)</w:t>
      </w:r>
    </w:p>
    <w:p w14:paraId="1F4155FE" w14:textId="77777777" w:rsidR="00CC7BCB" w:rsidRDefault="00000000">
      <w:pPr>
        <w:pStyle w:val="Heading1"/>
        <w:spacing w:before="268"/>
        <w:jc w:val="both"/>
      </w:pPr>
      <w:r>
        <w:t>Further</w:t>
      </w:r>
      <w:r>
        <w:rPr>
          <w:spacing w:val="-4"/>
        </w:rPr>
        <w:t xml:space="preserve"> </w:t>
      </w:r>
      <w:r>
        <w:rPr>
          <w:spacing w:val="-2"/>
        </w:rPr>
        <w:t>guidance</w:t>
      </w:r>
    </w:p>
    <w:p w14:paraId="288CB10A" w14:textId="77777777" w:rsidR="00CC7BCB" w:rsidRDefault="00000000">
      <w:pPr>
        <w:pStyle w:val="BodyText"/>
        <w:spacing w:before="276" w:line="232" w:lineRule="auto"/>
        <w:ind w:left="114" w:right="709"/>
        <w:jc w:val="both"/>
      </w:pPr>
      <w:r>
        <w:t xml:space="preserve">Further guidance on the way in which applications are dealt with can be found in the current Nottinghamshire LA’s “Admissions to Schools” booklet and the County Council website </w:t>
      </w:r>
      <w:hyperlink r:id="rId9">
        <w:r w:rsidR="00CC7BCB">
          <w:rPr>
            <w:color w:val="5B9BD4"/>
            <w:u w:val="single" w:color="5B9BD4"/>
          </w:rPr>
          <w:t>www.nottscc.gov.u</w:t>
        </w:r>
      </w:hyperlink>
      <w:r>
        <w:rPr>
          <w:color w:val="5B9BD4"/>
          <w:u w:val="single" w:color="5B9BD4"/>
        </w:rPr>
        <w:t>k</w:t>
      </w:r>
      <w:r>
        <w:t xml:space="preserve">. This also outlines how the </w:t>
      </w:r>
      <w:proofErr w:type="spellStart"/>
      <w:r>
        <w:t>co-ordinated</w:t>
      </w:r>
      <w:proofErr w:type="spellEnd"/>
      <w:r>
        <w:t xml:space="preserve"> admissions scheme and late applications are processed.</w:t>
      </w:r>
    </w:p>
    <w:p w14:paraId="38709637" w14:textId="77777777" w:rsidR="00CC7BCB" w:rsidRDefault="00CC7BCB">
      <w:pPr>
        <w:pStyle w:val="BodyText"/>
        <w:spacing w:before="3"/>
      </w:pPr>
    </w:p>
    <w:p w14:paraId="523F7DB1" w14:textId="77777777" w:rsidR="00CC7BCB" w:rsidRDefault="00000000">
      <w:pPr>
        <w:pStyle w:val="Heading1"/>
      </w:pPr>
      <w:r>
        <w:rPr>
          <w:spacing w:val="-2"/>
        </w:rPr>
        <w:t>Appeals</w:t>
      </w:r>
    </w:p>
    <w:p w14:paraId="68C5D49A" w14:textId="77777777" w:rsidR="00CC7BCB" w:rsidRDefault="00CC7BCB">
      <w:pPr>
        <w:pStyle w:val="BodyText"/>
        <w:spacing w:before="69"/>
        <w:rPr>
          <w:b/>
        </w:rPr>
      </w:pPr>
    </w:p>
    <w:p w14:paraId="087A07F8" w14:textId="77777777" w:rsidR="00CC7BCB" w:rsidRDefault="00000000">
      <w:pPr>
        <w:pStyle w:val="BodyText"/>
        <w:spacing w:before="1" w:line="228" w:lineRule="auto"/>
        <w:ind w:left="114" w:right="719"/>
        <w:jc w:val="both"/>
      </w:pPr>
      <w:r>
        <w:t>In the event of oversubscription and applications being refused, applicants have the right to an independent appeal. Applicants wishing to appeal should contact the school within 20 school days of the refusal letter to obtain the necessary forms.</w:t>
      </w:r>
    </w:p>
    <w:p w14:paraId="4C905769" w14:textId="77777777" w:rsidR="00CC7BCB" w:rsidRDefault="00CC7BCB">
      <w:pPr>
        <w:pStyle w:val="BodyText"/>
        <w:spacing w:before="3"/>
      </w:pPr>
    </w:p>
    <w:p w14:paraId="58763853" w14:textId="77777777" w:rsidR="00CC7BCB" w:rsidRDefault="00000000">
      <w:pPr>
        <w:pStyle w:val="Heading1"/>
      </w:pPr>
      <w:r>
        <w:t>Fair</w:t>
      </w:r>
      <w:r>
        <w:rPr>
          <w:spacing w:val="-4"/>
        </w:rPr>
        <w:t xml:space="preserve"> </w:t>
      </w:r>
      <w:r>
        <w:t>Access</w:t>
      </w:r>
      <w:r>
        <w:rPr>
          <w:spacing w:val="-3"/>
        </w:rPr>
        <w:t xml:space="preserve"> </w:t>
      </w:r>
      <w:r>
        <w:rPr>
          <w:spacing w:val="-2"/>
        </w:rPr>
        <w:t>Protocol</w:t>
      </w:r>
    </w:p>
    <w:p w14:paraId="4A5BB88B" w14:textId="77777777" w:rsidR="00CC7BCB" w:rsidRDefault="00CC7BCB">
      <w:pPr>
        <w:pStyle w:val="BodyText"/>
        <w:spacing w:before="4"/>
        <w:rPr>
          <w:b/>
        </w:rPr>
      </w:pPr>
    </w:p>
    <w:p w14:paraId="3BC39805" w14:textId="77777777" w:rsidR="00CC7BCB" w:rsidRDefault="00000000">
      <w:pPr>
        <w:pStyle w:val="BodyText"/>
        <w:spacing w:before="1"/>
        <w:ind w:left="114" w:right="103"/>
      </w:pPr>
      <w:proofErr w:type="spellStart"/>
      <w:r>
        <w:t>Mapplewells</w:t>
      </w:r>
      <w:proofErr w:type="spellEnd"/>
      <w:r>
        <w:rPr>
          <w:spacing w:val="40"/>
        </w:rPr>
        <w:t xml:space="preserve"> </w:t>
      </w:r>
      <w:r>
        <w:t>Primary</w:t>
      </w:r>
      <w:r>
        <w:rPr>
          <w:spacing w:val="40"/>
        </w:rPr>
        <w:t xml:space="preserve"> </w:t>
      </w:r>
      <w:r>
        <w:t>and</w:t>
      </w:r>
      <w:r>
        <w:rPr>
          <w:spacing w:val="40"/>
        </w:rPr>
        <w:t xml:space="preserve"> </w:t>
      </w:r>
      <w:r>
        <w:t>Nursery</w:t>
      </w:r>
      <w:r>
        <w:rPr>
          <w:spacing w:val="40"/>
        </w:rPr>
        <w:t xml:space="preserve"> </w:t>
      </w:r>
      <w:r>
        <w:t>School</w:t>
      </w:r>
      <w:r>
        <w:rPr>
          <w:spacing w:val="40"/>
        </w:rPr>
        <w:t xml:space="preserve"> </w:t>
      </w:r>
      <w:r>
        <w:t>participates</w:t>
      </w:r>
      <w:r>
        <w:rPr>
          <w:spacing w:val="40"/>
        </w:rPr>
        <w:t xml:space="preserve"> </w:t>
      </w:r>
      <w:r>
        <w:t>in</w:t>
      </w:r>
      <w:r>
        <w:rPr>
          <w:spacing w:val="40"/>
        </w:rPr>
        <w:t xml:space="preserve"> </w:t>
      </w:r>
      <w:r>
        <w:t>Nottinghamshire</w:t>
      </w:r>
      <w:r>
        <w:rPr>
          <w:spacing w:val="40"/>
        </w:rPr>
        <w:t xml:space="preserve"> </w:t>
      </w:r>
      <w:r>
        <w:t>LA’s</w:t>
      </w:r>
      <w:r>
        <w:rPr>
          <w:spacing w:val="40"/>
        </w:rPr>
        <w:t xml:space="preserve"> </w:t>
      </w:r>
      <w:r>
        <w:t>Fair</w:t>
      </w:r>
      <w:r>
        <w:rPr>
          <w:spacing w:val="40"/>
        </w:rPr>
        <w:t xml:space="preserve"> </w:t>
      </w:r>
      <w:r>
        <w:t xml:space="preserve">Access </w:t>
      </w:r>
      <w:r>
        <w:rPr>
          <w:spacing w:val="-2"/>
        </w:rPr>
        <w:t>Protocol.</w:t>
      </w:r>
    </w:p>
    <w:sectPr w:rsidR="00CC7BCB">
      <w:pgSz w:w="11900" w:h="16840"/>
      <w:pgMar w:top="1400" w:right="600" w:bottom="280" w:left="1120" w:header="720" w:footer="720" w:gutter="0"/>
      <w:pgBorders w:offsetFrom="page">
        <w:top w:val="single" w:sz="18" w:space="24" w:color="2D74B5"/>
        <w:left w:val="single" w:sz="18" w:space="24" w:color="2D74B5"/>
        <w:bottom w:val="single" w:sz="18" w:space="24" w:color="2D74B5"/>
        <w:right w:val="single" w:sz="18" w:space="24" w:color="2D74B5"/>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CA11B1"/>
    <w:multiLevelType w:val="hybridMultilevel"/>
    <w:tmpl w:val="AEF8DC30"/>
    <w:lvl w:ilvl="0" w:tplc="99721800">
      <w:start w:val="1"/>
      <w:numFmt w:val="decimal"/>
      <w:lvlText w:val="%1."/>
      <w:lvlJc w:val="left"/>
      <w:pPr>
        <w:ind w:left="964" w:hanging="428"/>
        <w:jc w:val="left"/>
      </w:pPr>
      <w:rPr>
        <w:rFonts w:ascii="Calibri" w:eastAsia="Calibri" w:hAnsi="Calibri" w:cs="Calibri" w:hint="default"/>
        <w:b w:val="0"/>
        <w:bCs w:val="0"/>
        <w:i/>
        <w:iCs/>
        <w:spacing w:val="-2"/>
        <w:w w:val="100"/>
        <w:sz w:val="24"/>
        <w:szCs w:val="24"/>
        <w:lang w:val="en-US" w:eastAsia="en-US" w:bidi="ar-SA"/>
      </w:rPr>
    </w:lvl>
    <w:lvl w:ilvl="1" w:tplc="FA485DE2">
      <w:numFmt w:val="bullet"/>
      <w:lvlText w:val="•"/>
      <w:lvlJc w:val="left"/>
      <w:pPr>
        <w:ind w:left="1881" w:hanging="428"/>
      </w:pPr>
      <w:rPr>
        <w:rFonts w:hint="default"/>
        <w:lang w:val="en-US" w:eastAsia="en-US" w:bidi="ar-SA"/>
      </w:rPr>
    </w:lvl>
    <w:lvl w:ilvl="2" w:tplc="184A2ED8">
      <w:numFmt w:val="bullet"/>
      <w:lvlText w:val="•"/>
      <w:lvlJc w:val="left"/>
      <w:pPr>
        <w:ind w:left="2803" w:hanging="428"/>
      </w:pPr>
      <w:rPr>
        <w:rFonts w:hint="default"/>
        <w:lang w:val="en-US" w:eastAsia="en-US" w:bidi="ar-SA"/>
      </w:rPr>
    </w:lvl>
    <w:lvl w:ilvl="3" w:tplc="81B2021C">
      <w:numFmt w:val="bullet"/>
      <w:lvlText w:val="•"/>
      <w:lvlJc w:val="left"/>
      <w:pPr>
        <w:ind w:left="3725" w:hanging="428"/>
      </w:pPr>
      <w:rPr>
        <w:rFonts w:hint="default"/>
        <w:lang w:val="en-US" w:eastAsia="en-US" w:bidi="ar-SA"/>
      </w:rPr>
    </w:lvl>
    <w:lvl w:ilvl="4" w:tplc="6ECAB3CA">
      <w:numFmt w:val="bullet"/>
      <w:lvlText w:val="•"/>
      <w:lvlJc w:val="left"/>
      <w:pPr>
        <w:ind w:left="4647" w:hanging="428"/>
      </w:pPr>
      <w:rPr>
        <w:rFonts w:hint="default"/>
        <w:lang w:val="en-US" w:eastAsia="en-US" w:bidi="ar-SA"/>
      </w:rPr>
    </w:lvl>
    <w:lvl w:ilvl="5" w:tplc="CD222D92">
      <w:numFmt w:val="bullet"/>
      <w:lvlText w:val="•"/>
      <w:lvlJc w:val="left"/>
      <w:pPr>
        <w:ind w:left="5569" w:hanging="428"/>
      </w:pPr>
      <w:rPr>
        <w:rFonts w:hint="default"/>
        <w:lang w:val="en-US" w:eastAsia="en-US" w:bidi="ar-SA"/>
      </w:rPr>
    </w:lvl>
    <w:lvl w:ilvl="6" w:tplc="8792503E">
      <w:numFmt w:val="bullet"/>
      <w:lvlText w:val="•"/>
      <w:lvlJc w:val="left"/>
      <w:pPr>
        <w:ind w:left="6491" w:hanging="428"/>
      </w:pPr>
      <w:rPr>
        <w:rFonts w:hint="default"/>
        <w:lang w:val="en-US" w:eastAsia="en-US" w:bidi="ar-SA"/>
      </w:rPr>
    </w:lvl>
    <w:lvl w:ilvl="7" w:tplc="D8CA7160">
      <w:numFmt w:val="bullet"/>
      <w:lvlText w:val="•"/>
      <w:lvlJc w:val="left"/>
      <w:pPr>
        <w:ind w:left="7413" w:hanging="428"/>
      </w:pPr>
      <w:rPr>
        <w:rFonts w:hint="default"/>
        <w:lang w:val="en-US" w:eastAsia="en-US" w:bidi="ar-SA"/>
      </w:rPr>
    </w:lvl>
    <w:lvl w:ilvl="8" w:tplc="FD345A2C">
      <w:numFmt w:val="bullet"/>
      <w:lvlText w:val="•"/>
      <w:lvlJc w:val="left"/>
      <w:pPr>
        <w:ind w:left="8335" w:hanging="428"/>
      </w:pPr>
      <w:rPr>
        <w:rFonts w:hint="default"/>
        <w:lang w:val="en-US" w:eastAsia="en-US" w:bidi="ar-SA"/>
      </w:rPr>
    </w:lvl>
  </w:abstractNum>
  <w:num w:numId="1" w16cid:durableId="563764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BCB"/>
    <w:rsid w:val="003E6C3F"/>
    <w:rsid w:val="00B03BCF"/>
    <w:rsid w:val="00BC4041"/>
    <w:rsid w:val="00CC7BCB"/>
    <w:rsid w:val="00CC7DF4"/>
    <w:rsid w:val="00F32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2650"/>
  <w15:docId w15:val="{C80CF515-41A7-442C-976F-1A39B56C2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14"/>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1192" w:right="1461"/>
      <w:jc w:val="center"/>
    </w:pPr>
    <w:rPr>
      <w:rFonts w:ascii="Arial" w:eastAsia="Arial" w:hAnsi="Arial" w:cs="Arial"/>
      <w:b/>
      <w:bCs/>
      <w:sz w:val="72"/>
      <w:szCs w:val="72"/>
    </w:rPr>
  </w:style>
  <w:style w:type="paragraph" w:styleId="ListParagraph">
    <w:name w:val="List Paragraph"/>
    <w:basedOn w:val="Normal"/>
    <w:uiPriority w:val="1"/>
    <w:qFormat/>
    <w:pPr>
      <w:ind w:left="964" w:hanging="42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nottinghamshire.gov.uk/education/school-admissions/apply-for-a-school-place" TargetMode="External"/><Relationship Id="rId3" Type="http://schemas.openxmlformats.org/officeDocument/2006/relationships/settings" Target="settings.xml"/><Relationship Id="rId7" Type="http://schemas.openxmlformats.org/officeDocument/2006/relationships/hyperlink" Target="http://www.nottingham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ottsc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1370</Words>
  <Characters>7812</Characters>
  <Application>Microsoft Office Word</Application>
  <DocSecurity>0</DocSecurity>
  <Lines>65</Lines>
  <Paragraphs>18</Paragraphs>
  <ScaleCrop>false</ScaleCrop>
  <Company/>
  <LinksUpToDate>false</LinksUpToDate>
  <CharactersWithSpaces>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Nick Layfield</dc:creator>
  <cp:lastModifiedBy>Sue Digby</cp:lastModifiedBy>
  <cp:revision>3</cp:revision>
  <dcterms:created xsi:type="dcterms:W3CDTF">2025-09-29T13:37:00Z</dcterms:created>
  <dcterms:modified xsi:type="dcterms:W3CDTF">2025-09-29T13:38:00Z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2019-02-25T00:00:00Z</vt:filetime>
  </property>
  <property fmtid="{D5CDD505-2E9C-101B-9397-08002B2CF9AE}" pid="3" name="Creator">
    <vt:lpwstr>Microsoft® Word 2016</vt:lpwstr>
  </property>
  <property fmtid="{D5CDD505-2E9C-101B-9397-08002B2CF9AE}" pid="4" name="LastSaved">
    <vt:filetime>2024-11-05T00:00:00Z</vt:filetime>
  </property>
  <property fmtid="{D5CDD505-2E9C-101B-9397-08002B2CF9AE}" pid="5" name="Producer">
    <vt:lpwstr>Microsoft® Word 2016</vt:lpwstr>
  </property>
</Properties>
</file>